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PATAI NOÉMI ROZÁLIA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VALÉRIA</w:t>
            </w:r>
          </w:p>
          <w:p w:rsidR="00DB4822" w:rsidRDefault="00C275A3" w:rsidP="004D7940">
            <w:pPr>
              <w:pStyle w:val="Hallgatokepzes"/>
            </w:pPr>
            <w:r>
              <w:t>Nemzetközi gazdálkodás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Matolay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Döntéselmélet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vállalkozások: kasmírszoknyával és bodaggal a roma integrációért - A Romani Design és a Romani Platni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társadalmi vállalkozás; társadalmi innováció; roma kultúra; fenntartható üzleti modell; vállalati életciklus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társadalmi vállalkozások célja szociális problémák megoldása fenntartható üzleti keretek között, megoldásra váró feszültségek pedig hazánkban is akadnak. Az egyik a faji diszkrimináció, melyben a leginkább veszélyeztetett csoport a cigányság. Ezt felismerve Muhammad Yunus Nobel-békedíjas közgazdász azt nyilatkozta magyarországi látogatása során, hogy régiónk társadalmi vállalkozásainak a roma kérdéssel kell megbirkózniuk.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roma társadalmi vállalkozás kutatás szempontjából még szinte érintetlen terület. A kérdés véleményünk szerint azért is aktuális ma Magyarországon, mert egyre több faji diszkrimináció ellen küzdő kezdeményezés bukkan fel a piacon.</w:t>
      </w:r>
      <w:r>
        <w:rPr>
          <w:color w:val="000000"/>
          <w:sz w:val="24"/>
          <w:szCs w:val="24"/>
        </w:rPr>
        <w:br/>
        <w:t xml:space="preserve">Dolgozatunkban két ilyen vállalkozást hasonlítunk össze. Missziójuk hasonló, alapításuk körülményei eltérőek: az egyiket egy roma vállalkozónő alapította, a másik egy közösségi egyesület projektje. Elemzési keretünkhöz egy holland kutatócsoport szempontrendszerét vesszük alapul és egészítjük ki. Primer és szekunder kutatás alapján összehasonlítjuk a Romani Design divatház és a Romani Platni lakásétterem küldetését, céljait, működésének hatásait, illetve szervezeti jellemzőiket: az irányítást, az erőforrásokat, a jogi formát, a tanulási és a monitoring folyamatokat, és kiegészítésképpen a motivációt. Nagyban támaszkodunk interjúinkra a Romani Design alapítójával, az IFUA Nonprofit partner munkatársával, illetve a Romani Platni volt projektevzetőjével.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 eredményeképpen két életciklus modellt felhasználva és esettanulmányainkat alapul véve összeállítottunk egy 3 szakaszból álló életciklus modellt, melyben szakaszonként vizsgáljuk a társadalmi vállalkozásokra jellemző külső és belső tényezőket, kockázatokat és sikerkritériumokat. A modell keretei között azonosított legvalószínűbb fejlődési út a Romani Platni esetében a stagnálás, a Romani Design esetében a célcsoport növekedése.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a vállalkozások azonosított képességeit és lehetőségeit figyelembe véve igyekszünk javaslatokat megfogalmazni. Lehetséges iránynak látjuk a kifejezetten roma igényeket kielégítő termékek értékesítését és a családi vállalkozások alapítását, melyekben erős a motiváció. Általános javaslat, hogy érdemes nagyobb figyelmet fordítani az értékesítésre, amely nem csak a saját források arányának növekedését, de az üzenet terjedését, és a környezet formálását segíti. Kiemeljük a külső szakértőkkel való tartós együttműködés fontosságát, mely túlmutat a kezdeti tőkeinjekción, fejleszti például (a jellemzően gyenge) monitoring folyamatot.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94142">
    <w:multiLevelType w:val="hybridMultilevel"/>
    <w:lvl w:ilvl="0" w:tplc="75623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94142">
    <w:abstractNumId w:val="249941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918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