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JÁVORKA</w:t>
            </w:r>
          </w:p>
          <w:p w:rsidR="00C275A3" w:rsidRDefault="00A96AEC" w:rsidP="00C275A3">
            <w:pPr>
              <w:pStyle w:val="Hallgatokepzes"/>
            </w:pPr>
            <w:r>
              <w:t>Librarian</w:t>
            </w:r>
            <w:r>
              <w:br/>
            </w:r>
            <w:r w:rsidR="00E77B23">
              <w:t>MA, 4.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Varga</w:t>
            </w:r>
          </w:p>
          <w:p w:rsidR="00DB4822" w:rsidRDefault="00DB4822" w:rsidP="00E11062">
            <w:pPr>
              <w:pStyle w:val="Konzulensek"/>
            </w:pPr>
            <w:r w:rsidRPr="00DB4822">
              <w:t>associate professor,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for the development of information literacy: the experience of the library bus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2012 the development of the information literacy is an officially part of the works of the libraries. It is a competency, what everybody need to be succeed in life, and particularly we need to develop in the children's education. My research narrowed to the underprivileged children, because I thought they already can start with disadvantages in the race taking place in the labor market, this make them a particularly important target group of this development area.</w:t>
      </w:r>
      <w:r>
        <w:rPr>
          <w:color w:val="000000"/>
          <w:sz w:val="24"/>
          <w:szCs w:val="24"/>
        </w:rPr>
        <w:br/>
        <w:t xml:space="preserve">The objective of my research was to establish a program that can effectively develop the children's information literacy. The second phase of the research program was trying the program in practice, because of this I tested the program in the library bus between the readers of the villages of Baranya. It has been confirmed during the research that the program can be usefull on any terrain.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16455">
    <w:multiLevelType w:val="hybridMultilevel"/>
    <w:lvl w:ilvl="0" w:tplc="94833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16455">
    <w:abstractNumId w:val="49416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677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