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FORRÁS BRIGITTA TERÉZ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Koltói Lilla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főisk. adjunktus,  Kecskeméti Főiskola Tanítóképző Főiskolai Kar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óvodáskorú gyermekek családfogalma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óvodáskorú gyermekek családfogalmát vizsgáltam. Kutatásom célja a gyermekekben élő család struktúrájának feltárása volt, különös tekintettel az elvált szülők gyermekeire.</w:t>
      </w:r>
      <w:r>
        <w:rPr>
          <w:color w:val="000000"/>
          <w:sz w:val="24"/>
          <w:szCs w:val="24"/>
        </w:rPr>
        <w:br/>
        <w:t xml:space="preserve">A vizsgálatomat négy óvodás gyermekkel végeztem el. A kutatásom első szakaszában hat hétig megfigyeltem a gyermekeket mind a játéktevékenységeik, mind a csoportban betöltött szerepük alapján, hogy teljes képet kapjak róluk, illetve, hogy ki tudjam alakítani a további vizsgálatokhoz szükséges bizalmi légkört. Igyekeztem minél több információt megtudni erről a négy gyermekről. Ez a kutatás elemzésének és értékelésének eredményességét segítette elő. Ezután családrajzot vettem fel a gyerekekkel a családstruktúra vizsgálatára. A kutatás harmadik fázisában pedig „A mackógyerek egy napja” című személyiségvizsgáló módszerrel dolgoztam a gyermekkel. Ez a módszer a gyermeki szerepjátékot veszi alapul, egy kötetlen, lazán irányított játéktevékenység, amely segítségével feltárható a gyermekekben élő családmodell. A gyermekek plüss mackókkal játszottak, egy saját, általuk kitalált történetet játszottak el. Ezt követően, mind rajzokat, mind az eljátszott történeteket egy megadott szempontsor alapján kielemeztem, illetve kapcsolatot, összefüggéseket kerestem a családrajzokban és az eljátszott történetekben megjelenő tartalmak között.</w:t>
      </w:r>
      <w:r>
        <w:rPr>
          <w:color w:val="000000"/>
          <w:sz w:val="24"/>
          <w:szCs w:val="24"/>
        </w:rPr>
        <w:br/>
        <w:t xml:space="preserve">A gyermekek családképének vizsgálatánál azt figyeltem meg, hogy elsősorban azokat tekintik a családjuk szerves részének, akikkel a mindennapos interakcióik zajlanak, akikkel egy háztartásban élnek. Az elvált szülők gyermekei esetében viszont azt tapasztaltam, hogy bár a családdal nem együtt élő szülő ugyanúgy megjelenik a gyermek rajzában és játéktevékenységében, de a rajzban, a játékban a hiányzó szülő megjelenítése más, mint a kétszülős családba tartozó gyermekek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55810">
    <w:multiLevelType w:val="hybridMultilevel"/>
    <w:lvl w:ilvl="0" w:tplc="79943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55810">
    <w:abstractNumId w:val="743558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8940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