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IVITZ ESZTER VIRÁG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Pákáski Magdolna</w:t>
            </w:r>
          </w:p>
          <w:p w:rsidR="00DB4822" w:rsidRDefault="00DB4822" w:rsidP="00E11062">
            <w:pPr>
              <w:pStyle w:val="Konzulensek"/>
            </w:pPr>
            <w:r w:rsidRPr="00DB4822">
              <w:t>kutatási helyettes,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Kálmán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 hatásának vizsgálata az epilepszia molekuláris szabályozásában vad típusú és Alzheimer-modell egértörzsekben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Alzheimer-kór (AK) és epilepszia közötti kapcsolatot epidemiológiai, genetikai, neuropatológiai vizsgálatok igazolták. Mindkét kórállapot kialakításában bizonyított a stressz szerepe. Az asztrociták által expresszált adenozin-kináz (ADK), valamint az ionotróp glutamát receptor NMDA-1 alegysége, a GRIN1 kulcsfontosságúak az epilepsziás roham propagációjában. Célunk a stressz epilepsziás görcsaktivitásban betöltött szerepének, így az ADK és a GRIN1 immobilizációs stressz (IS) által indukált génexpresszió változásainak nyomonkövetése volt AK transzgén és vad típusú egerekben.</w:t>
      </w:r>
      <w:r>
        <w:rPr>
          <w:color w:val="000000"/>
          <w:sz w:val="24"/>
          <w:szCs w:val="24"/>
        </w:rPr>
        <w:br/>
        <w:t xml:space="preserve">Vizsgálatainkhoz vad típusú (VT) C57BL/6J egértörzset és az AK transzgén egér modelljét, az amiloid prekurzor protein és presenilin gén mutációját hordozó dupla transzgén állatokat használtunk. Akut (3 nap) és krónikus (7, 14, 21 nap) IS-t követően, az állatok hippokampuszából (HC) és prefrontális kortexéből (PFC) teljes mRNS transzkriptomot izoláltunk. Az ADK és GRIN1 expreszióját qPCR technikával vizsgáltuk. A relatív génexpressziót GAPDH-ra normalizáltuk. Eredményeink kiértékelését 2-∆∆CT módszer segítségével végeztük.</w:t>
      </w:r>
      <w:r>
        <w:rPr>
          <w:color w:val="000000"/>
          <w:sz w:val="24"/>
          <w:szCs w:val="24"/>
        </w:rPr>
        <w:br/>
        <w:t xml:space="preserve">A VT egerekben szignifikáns expresszió változás nem következett be egyik vizsgált agyi régióban sem. Stressz hatására a transzgén állatok PFC-ében az ADK expressziója mindegyik vizsgált időpontban szignifikáns emelkedést mutatott. A GRIN1 mRNS expresszió tekintetében ellentétes irányú változás volt megfigyelhető: az AK transzgén egerek HC-ában 1 hetes IS-t követően, a PFC-ben 3 és 14 napos stresszt követően csökkent a GRIN1 transzkripció szignifikáns mértékben.</w:t>
      </w:r>
      <w:r>
        <w:rPr>
          <w:color w:val="000000"/>
          <w:sz w:val="24"/>
          <w:szCs w:val="24"/>
        </w:rPr>
        <w:br/>
        <w:t xml:space="preserve">Vizsgálatunk alapján megállapítható, hogy az AK transzgén egérmodell stressz érzékenysége kifejezettebb a VT egerekéhez képest a görcsaktivitást szabályozó génexpresszió tekintetében. Az IS-re adott stresszválasz régió-specifitást mutat, legérzékenyebb a transzgén állatok PFC területe volt. Az AK transzgén egerekben megfigyelt stressz-indukált ADK mRNS expresszió emelkedés a genetikai és környezeti hatások együttes szerepét feltételezi az epileptiform roham indukciójában.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44725">
    <w:multiLevelType w:val="hybridMultilevel"/>
    <w:lvl w:ilvl="0" w:tplc="5241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44725">
    <w:abstractNumId w:val="43044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575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