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ELEONÓRA SPEKKER</w:t>
            </w:r>
          </w:p>
          <w:p w:rsidR="00C275A3" w:rsidRDefault="00A96AEC" w:rsidP="00C275A3">
            <w:pPr>
              <w:pStyle w:val="Hallgatokepzes"/>
            </w:pPr>
            <w:r>
              <w:t>Biology</w:t>
            </w:r>
            <w:r>
              <w:br/>
            </w:r>
            <w:r w:rsidR="00E77B23">
              <w:t>MSc, 10.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Árpád Párdutz</w:t>
            </w:r>
          </w:p>
          <w:p w:rsidR="00DB4822" w:rsidRDefault="00DB4822" w:rsidP="00E11062">
            <w:pPr>
              <w:pStyle w:val="Konzulensek"/>
            </w:pPr>
            <w:r w:rsidRPr="00DB4822">
              <w:t>associate professor, SZTE ÁOK</w:t>
            </w:r>
          </w:p>
        </w:tc>
      </w:tr>
      <w:tr w:rsidR="00DB4822" w:rsidTr="00DB4822">
        <w:tc>
          <w:tcPr>
            <w:tcW w:w="9854" w:type="dxa"/>
          </w:tcPr>
          <w:p w:rsidR="00DB4822" w:rsidRPr="00DB4822" w:rsidRDefault="00DB4822" w:rsidP="004D7940">
            <w:pPr>
              <w:pStyle w:val="Konzulensek"/>
            </w:pPr>
            <w:r w:rsidRPr="00DB4822">
              <w:t>Gábor Nagy-Grócz</w:t>
            </w:r>
          </w:p>
          <w:p w:rsidR="00DB4822" w:rsidRDefault="00DB4822" w:rsidP="00E11062">
            <w:pPr>
              <w:pStyle w:val="Konzulensek"/>
            </w:pPr>
            <w:r w:rsidRPr="00DB4822">
              <w:t>PhD-student,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endocannabinoids in the nitroglycerin model of migraine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Migraine is a primary headache disorder, which causes severe symptoms. Despite intensive research, the exact pathogenesis of migraine is not fully understood, but the sensitization and activation of the trigeminal system seem pivotal.</w:t>
      </w:r>
      <w:r>
        <w:rPr>
          <w:color w:val="000000"/>
          <w:sz w:val="24"/>
          <w:szCs w:val="24"/>
        </w:rPr>
        <w:br/>
        <w:t xml:space="preserve">The cannabinoid system plays an important role in pain processing. Anandamide or N-Arachidonylethanolamide (AEA) is an endogenous cannabinoid receptor agonist, which proved to have analgesic effects in animal models of pain.</w:t>
      </w:r>
      <w:r>
        <w:rPr>
          <w:color w:val="000000"/>
          <w:sz w:val="24"/>
          <w:szCs w:val="24"/>
        </w:rPr>
        <w:br/>
        <w:t xml:space="preserve">One of the human models of migraine is the systemic administration of nitroglycerin (NTG), which is a nitric oxide donor. NTG can provoke migraine attacks without aura in migraineurs. Animal studies have demonstrated that the secondary sensory neurons of caudal trigeminal nucleus are activated by NTG and NTG was able to increase the neuronal nitric oxide synthase (nNOS) expression, which can be considered as a marker of central sensitization.</w:t>
      </w:r>
      <w:r>
        <w:rPr>
          <w:color w:val="000000"/>
          <w:sz w:val="24"/>
          <w:szCs w:val="24"/>
        </w:rPr>
        <w:br/>
        <w:t xml:space="preserve">In our study we investigated, whether the AEA treatment is capable of modulate the NTG-induced nNOS expression increase in the caudal trigeminal nucleus of the rat where most of the first order nociceptors convey.</w:t>
      </w:r>
      <w:r>
        <w:rPr>
          <w:color w:val="000000"/>
          <w:sz w:val="24"/>
          <w:szCs w:val="24"/>
        </w:rPr>
        <w:br/>
        <w:t xml:space="preserve">In this study, we used male Sprague–Dawley rats (n= 24). The animals were separated into four groups (placebo-treated, NTG-treated, placebo+AEA treated and NTG+AEA treated).</w:t>
      </w:r>
      <w:r>
        <w:rPr>
          <w:color w:val="000000"/>
          <w:sz w:val="24"/>
          <w:szCs w:val="24"/>
        </w:rPr>
        <w:br/>
        <w:t xml:space="preserve">In the first group, the animals were treated with placebo (saline solution), while the second group’s animal were given NTG-treatment (10mg/kg bw.) intraperitoneally (i.p.). The third and fourth group of animals got i.p. AEA treatment (2x5 mg/kg bw.) half hour before and one hour after placebo or NTG treatment. Four hours later, the animals were perfused transcardially and the cervical spinal cord was removed for nNOS immunohistochemistry.</w:t>
      </w:r>
      <w:r>
        <w:rPr>
          <w:color w:val="000000"/>
          <w:sz w:val="24"/>
          <w:szCs w:val="24"/>
        </w:rPr>
        <w:br/>
        <w:t xml:space="preserve">In line with previous results, NTG causes increase in nNOS expression in the caudal trigeminal nucleus of the rat. AEA treatment successfully attenuated this effect.</w:t>
      </w:r>
      <w:r>
        <w:rPr>
          <w:color w:val="000000"/>
          <w:sz w:val="24"/>
          <w:szCs w:val="24"/>
        </w:rPr>
        <w:br/>
        <w:t xml:space="preserve">In summary we can conclude, that AEA is able to reduce the NTG-induced activation and sensitization of the trigeminal system probably via the canabinoid receptors present in the trigeminal system. This raises the possibility that cannabinoids might be candidates of migraine treatment.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744378">
    <w:multiLevelType w:val="hybridMultilevel"/>
    <w:lvl w:ilvl="0" w:tplc="873680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744378">
    <w:abstractNumId w:val="207443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00423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