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EDGAR SZKIBINSZKIJ</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Hodrea Ph.D</w:t>
            </w:r>
          </w:p>
          <w:p w:rsidR="00DB4822" w:rsidRDefault="00DB4822" w:rsidP="00E11062">
            <w:pPr>
              <w:pStyle w:val="Konzulensek"/>
            </w:pPr>
            <w:r w:rsidRPr="00DB4822">
              <w:t>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renin-angiotensin-aldosteron system (RAAS) inhibition in diabetic nephropathy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Diabetic nephropathy (DN) is the leading cause of chronic kidney disease. The prevention and treatment of this morbidity has not solved yet and the exact patomechanism is still unknown. During DN the activated local RAAS can trigger the epithelial-mesenchimal-transition (EMT) contributes to renal fibrosis.</w:t>
      </w:r>
    </w:p>
    <w:p>
      <w:pPr>
        <w:widowControl w:val="on"/>
        <w:pBdr/>
        <w:spacing w:before="240" w:after="240" w:line="240" w:lineRule="auto"/>
        <w:ind w:left="0" w:right="0"/>
        <w:jc w:val="left"/>
      </w:pPr>
      <w:r>
        <w:rPr>
          <w:color w:val="000000"/>
          <w:sz w:val="24"/>
          <w:szCs w:val="24"/>
        </w:rPr>
        <w:br/>
        <w:t xml:space="preserve">Aim: We investigated the effect of various RAAS blockers in the prevention of the diabetes induced kidney damage and we also measured the renal localization and protein level of α-smooth muscle actin (α-SMA), the most typical marker of EMT.</w:t>
      </w:r>
    </w:p>
    <w:p>
      <w:pPr>
        <w:widowControl w:val="on"/>
        <w:pBdr/>
        <w:spacing w:before="240" w:after="240" w:line="240" w:lineRule="auto"/>
        <w:ind w:left="0" w:right="0"/>
        <w:jc w:val="left"/>
      </w:pPr>
      <w:r>
        <w:rPr>
          <w:color w:val="000000"/>
          <w:sz w:val="24"/>
          <w:szCs w:val="24"/>
        </w:rPr>
        <w:t xml:space="preserve">Methods: Diabetes was induced by streptozotocin in male Wistar rats. After 5 weeks of diabetes the animals (n=6/ group) were treated with angiotensin-converting enzyme (ACE) inhibitor Enalapril or Ramipril, angiotensin receptor blocker (ARB) Losartane and with aldosterone antagonist Eplerenone or Spironolactone. Healthy or untreated diabetic rats served as controls. Interstital fibrosis and mesangial-matrix expansion were evaluated on Masson and Periodic acid- Schiff (PAS) stained kidney sections. The amount of α-SMA was measured by Western-blot and its localization was determined by immunohistochemistry.</w:t>
      </w:r>
    </w:p>
    <w:p>
      <w:pPr>
        <w:widowControl w:val="on"/>
        <w:pBdr/>
        <w:spacing w:before="240" w:after="240" w:line="240" w:lineRule="auto"/>
        <w:ind w:left="0" w:right="0"/>
        <w:jc w:val="left"/>
      </w:pPr>
      <w:r>
        <w:rPr>
          <w:color w:val="000000"/>
          <w:sz w:val="24"/>
          <w:szCs w:val="24"/>
        </w:rPr>
        <w:br/>
        <w:t xml:space="preserve">Results: Diabetes induced interstitial fibrosis and mesangial-matrix expansion in the kidney. That has been ameliorated by each RAAS inhibitors. Simultaneously α-SMA protein level increased in the diabetic kidney but was decreased by all RAAS inhibitors. In controls αSMA was only visible around the vessels, while in diabetic kidneys intraepithelial and glomerular localization was also observed.</w:t>
      </w:r>
    </w:p>
    <w:p>
      <w:pPr>
        <w:widowControl w:val="on"/>
        <w:pBdr/>
        <w:spacing w:before="240" w:after="240" w:line="240" w:lineRule="auto"/>
        <w:ind w:left="0" w:right="0"/>
        <w:jc w:val="left"/>
      </w:pPr>
      <w:r>
        <w:rPr>
          <w:color w:val="000000"/>
          <w:sz w:val="24"/>
          <w:szCs w:val="24"/>
        </w:rPr>
        <w:t xml:space="preserve">Conclusions: EMT contributes to diabetes induced renal fibrosis. The inhibition of this process could serve as a new therapeutic target in the future. RAAS inhibitors exert their renoprotective effect partly through the inhibition of EMT in DN.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71107">
    <w:multiLevelType w:val="hybridMultilevel"/>
    <w:lvl w:ilvl="0" w:tplc="96508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71107">
    <w:abstractNumId w:val="85471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860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