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REMETE ATTILA MÁRIÓ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Loránd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Wölfling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Új, fluortartalmú funkcionalizált ciklusos β-aminosavszármazékok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fluorozás; béta-aminosavak; Deoxofluor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fluoratom bevitele szerves molekulákba a kötéspolaritások és konformációk megváltoztatásával jelentősen befolyásolja a molekula élő szervezetbeli viselkedését (reaktivitás, metabolizmus, biológiai hatás). Emiatt jelenleg a gyógyszermolekulák körülbelül 20%-a tartalmaz fluort, de ez a szám egyre növekszik.[1,2]</w:t>
      </w:r>
      <w:r>
        <w:rPr>
          <w:color w:val="000000"/>
          <w:sz w:val="24"/>
          <w:szCs w:val="24"/>
        </w:rPr>
        <w:br/>
        <w:t xml:space="preserve">Az elmúlt 25 évben egyre nagyobb figyelem irányult a ciklusos β-aminosavakra, mint potenciálisan biológiailag aktív és foldamerek építőegységeként használható molekulákra.[3] Fluorozott származékaikat ugyanakkor kevésbé tanulmányozták.[4] Ezért kutatómunkánk során korábban szintetizált, regio- és sztereoszelektíven hidroxilezett öt- és hattagú gyűrűs β-aminosavszármazékokból deoxofluorozással (hidroxil-fluor cserével) kívántunk fluortartalmú származékokat előállítani.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657600" cy="1231200"/>
            <wp:docPr id="131730" name="name1547c2159621ca" descr="imgtmp_29455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455_hu_1.gif"/>
                    <pic:cNvPicPr/>
                  </pic:nvPicPr>
                  <pic:blipFill>
                    <a:blip r:embed="rId1547c215962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3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br/>
        <w:t xml:space="preserve">[1] Müller, K., Faeh, C., Diederich, F., Science, 317, 1881-1886 (2007)</w:t>
      </w:r>
      <w:r>
        <w:rPr>
          <w:color w:val="000000"/>
          <w:sz w:val="24"/>
          <w:szCs w:val="24"/>
        </w:rPr>
        <w:br/>
        <w:t xml:space="preserve">[2] Wang, J., Sánchez-Roselló, M., Aceña, J. L., del Pozo, C., Sorochinsky, A. E., Fustero, S., Soloshonok, V. A., Liu, H., Chem. Rev., 114 (4), 2432-2506 (2014)</w:t>
      </w:r>
      <w:r>
        <w:rPr>
          <w:color w:val="000000"/>
          <w:sz w:val="24"/>
          <w:szCs w:val="24"/>
        </w:rPr>
        <w:br/>
        <w:t xml:space="preserve">[3] Kiss, L., Forró, E., Fülöp, F., Synthesis of carbocyclic β-amino acids. In: Amino Acids, Peptides and Proteins in Organic Chemistry, Vol. 1. (Ed. A. B. Hughes). Wiley, Weinheim, 367-409 (2009)</w:t>
      </w:r>
      <w:r>
        <w:rPr>
          <w:color w:val="000000"/>
          <w:sz w:val="24"/>
          <w:szCs w:val="24"/>
        </w:rPr>
        <w:br/>
        <w:t xml:space="preserve">[4] Aceña, J. L., Simón-Fuentes, A., Fustero, S., Curr. Org. Chem., 14 (9), 928-949 (2010)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49613">
    <w:multiLevelType w:val="hybridMultilevel"/>
    <w:lvl w:ilvl="0" w:tplc="68932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49613">
    <w:abstractNumId w:val="857496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356440" Type="http://schemas.openxmlformats.org/officeDocument/2006/relationships/numbering" Target="numbering.xml"/><Relationship Id="rId1547c215962177" Type="http://schemas.openxmlformats.org/officeDocument/2006/relationships/image" Target="media/imgrId1547c215962177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