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ANNA ÁDÁM</w:t>
            </w:r>
          </w:p>
          <w:p w:rsidR="00C275A3" w:rsidRDefault="00A96AEC" w:rsidP="00C275A3">
            <w:pPr>
              <w:pStyle w:val="Hallgatokepzes"/>
            </w:pPr>
            <w:r>
              <w:t>Chemistry</w:t>
            </w:r>
            <w:r>
              <w:br/>
            </w:r>
            <w:r w:rsidR="00E77B23">
              <w:t>BSc, 6. semester</w:t>
            </w:r>
          </w:p>
          <w:p w:rsidR="00C265CE" w:rsidRPr="009E5FF1" w:rsidRDefault="00E77B23" w:rsidP="00BA6BAF">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István Pálinkó</w:t>
            </w:r>
          </w:p>
          <w:p w:rsidR="00DB4822" w:rsidRDefault="00DB4822" w:rsidP="00BA6BAF">
            <w:pPr>
              <w:pStyle w:val="Konzulensektitulus"/>
            </w:pPr>
            <w:r w:rsidRPr="00DB4822">
              <w:t>associate professor, SZTE TTIK</w:t>
            </w:r>
          </w:p>
        </w:tc>
      </w:tr>
      <w:tr w:rsidR="00DB4822" w:rsidTr="00DB4822">
        <w:tc>
          <w:tcPr>
            <w:tcW w:w="9854" w:type="dxa"/>
          </w:tcPr>
          <w:p w:rsidR="00DB4822" w:rsidRPr="00DB4822" w:rsidRDefault="00DB4822" w:rsidP="00BA6BAF">
            <w:pPr>
              <w:pStyle w:val="Konzulenseknev"/>
            </w:pPr>
            <w:r w:rsidRPr="00DB4822">
              <w:t>Mónika Ádok</w:t>
            </w:r>
          </w:p>
          <w:p w:rsidR="00DB4822" w:rsidRDefault="00DB4822" w:rsidP="00BA6BAF">
            <w:pPr>
              <w:pStyle w:val="Konzulensektitulus"/>
            </w:pPr>
            <w:r w:rsidRPr="00DB4822">
              <w:t>research associate,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Epoxidation of the 2-cyclohexene-1-one with the application of layered double hydroxides as catalyst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epoxidation of α,ß-unsaturated ketones; layered double hydroxides; structure determination; optimisation of reaction condition</w:t>
      </w:r>
      <w:r>
        <w:t xml:space="preserve"/>
      </w:r>
    </w:p>
    <w:p>
      <w:pPr>
        <w:widowControl w:val="on"/>
        <w:pBdr/>
        <w:spacing w:before="240" w:after="240" w:line="240" w:lineRule="auto"/>
        <w:ind w:left="0" w:right="0"/>
        <w:jc w:val="left"/>
      </w:pPr>
      <w:r>
        <w:rPr>
          <w:color w:val="000000"/>
          <w:sz w:val="24"/>
          <w:szCs w:val="24"/>
        </w:rPr>
        <w:t xml:space="preserve">Layered double hydroxides (LDHs), as their name shows have layered structure and can be found in nature. The basis of their structure is the brucite-like, octahedral-shaped layers, among which there are anions and water molecules. The general formulae of many LDHs is [M2+1xM3+x(OH)2]x+[Am-x/m×nH2O]x-. Their synthesis is simple and cheap, thus, they are often produced at an industrial scale. The most frequently used method of production is co-precipitation. Due to their structural features, they can be used in various fields: in medical and pharmaceutical science, water cleaning, in the catalytic processes as heterogeneous catalyst, etc.</w:t>
      </w:r>
    </w:p>
    <w:p>
      <w:pPr>
        <w:widowControl w:val="on"/>
        <w:pBdr/>
        <w:spacing w:before="240" w:after="240" w:line="240" w:lineRule="auto"/>
        <w:ind w:left="0" w:right="0"/>
        <w:jc w:val="left"/>
      </w:pPr>
      <w:r>
        <w:rPr>
          <w:color w:val="000000"/>
          <w:sz w:val="24"/>
          <w:szCs w:val="24"/>
        </w:rPr>
        <w:t xml:space="preserve">The aim of my project was to produce LDHs, which can be used as heterogeneous catalyst for epoxidation. In the scientific literature, one can find several publications with similar aims; however, in most cases, calcined LDHs were used as heterogeneous catalysts. In our work, we have chosen a less frequently used route, we applied the LDHs without previous heat treatment.</w:t>
      </w:r>
    </w:p>
    <w:p>
      <w:pPr>
        <w:widowControl w:val="on"/>
        <w:pBdr/>
        <w:spacing w:before="240" w:after="240" w:line="240" w:lineRule="auto"/>
        <w:ind w:left="0" w:right="0"/>
        <w:jc w:val="left"/>
      </w:pPr>
      <w:r>
        <w:rPr>
          <w:color w:val="000000"/>
          <w:sz w:val="24"/>
          <w:szCs w:val="24"/>
        </w:rPr>
        <w:t xml:space="preserve">The LDHs were prepared by co-precipitation. Then, the produced samples were structurally examined by X-ray diffractometry and various microscopic methods. The diffractograms and the SEM and TEM images revealed the success of syntheses; layered double hydroxides were formed, indeed. During the catalytic studies different comparative studies were also performed with calcined LDH and TiO2. The experimental results clearly showed that the reaction did not occur without a catalyst. In the presence of most catalysts, such as the calcined Ca3Fe-LDH, it did, but with small conversion only. The most active catalyst was the Ca2Fe-LDH, however, its stability was not adequate, therefore, the stable but somewhat less active Ca3Fe-LDH was used in further experiments.</w:t>
      </w:r>
    </w:p>
    <w:p>
      <w:pPr>
        <w:widowControl w:val="on"/>
        <w:pBdr/>
        <w:spacing w:before="240" w:after="240" w:line="240" w:lineRule="auto"/>
        <w:ind w:left="0" w:right="0"/>
        <w:jc w:val="left"/>
      </w:pPr>
      <w:r>
        <w:rPr>
          <w:color w:val="000000"/>
          <w:sz w:val="24"/>
          <w:szCs w:val="24"/>
        </w:rPr>
        <w:t xml:space="preserve">The catalytic reaction was the epoxidation of the 2-cyclohexene-1-one. Experimental parameters, like time, temperature and solvent dependences were examined. The reaction was followed by gas chromatography.</w:t>
      </w:r>
    </w:p>
    <w:p>
      <w:pPr>
        <w:widowControl w:val="on"/>
        <w:pBdr/>
        <w:spacing w:before="240" w:after="240" w:line="240" w:lineRule="auto"/>
        <w:ind w:left="0" w:right="0"/>
        <w:jc w:val="left"/>
      </w:pPr>
      <w:r>
        <w:rPr>
          <w:color w:val="000000"/>
          <w:sz w:val="24"/>
          <w:szCs w:val="24"/>
        </w:rPr>
        <w:t xml:space="preserve">It has been found that the longer the reaction time the higher the conversion values are (after 24 hours it reached 64%). The reaction occurred most effectively at room temperature or near room temperature. Formamide proved to be the best solvent, most likely because of its delaminative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88458">
    <w:multiLevelType w:val="hybridMultilevel"/>
    <w:lvl w:ilvl="0" w:tplc="82801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88458">
    <w:abstractNumId w:val="79988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414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