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VENKEI</w:t>
            </w:r>
          </w:p>
          <w:p w:rsidR="00C275A3" w:rsidRDefault="00A96AEC" w:rsidP="00C275A3">
            <w:pPr>
              <w:pStyle w:val="Hallgatokepzes"/>
            </w:pPr>
            <w:r>
              <w:t>Biologist</w:t>
            </w:r>
            <w:r>
              <w:br/>
            </w:r>
            <w:r w:rsidR="00E77B23">
              <w:t>MSc, 12.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Ilona Csányiné Dóczi</w:t>
            </w:r>
          </w:p>
          <w:p w:rsidR="00DB4822" w:rsidRDefault="00DB4822" w:rsidP="009763E0">
            <w:pPr>
              <w:pStyle w:val="Konzulensektitulus"/>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Occurrence of fungal bloodstream infections in clinics of University of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number of blood flow infections caused by the fungi show an increasing trend worldwide, and the literature uniformly mention Candida albicans like the most common opportunistic pathogen yeast, which can be found in the samples from affected patients. The rapid detection of the fungal pathogen, the correct identification of the isolated Candida species, the collection of epidemiological data and antifungal susceptibility as well as colonisation testing is also crucial in the selection of adequate therapy.</w:t>
      </w:r>
      <w:r>
        <w:rPr>
          <w:color w:val="000000"/>
          <w:sz w:val="24"/>
          <w:szCs w:val="24"/>
        </w:rPr>
        <w:br/>
        <w:t xml:space="preserve">Our study we collected epidemiological data from the blood-infected patients to compare the results with global reports. The different isolates results which were detceted by morphological identifical methods we compared with results from MALDI-TOF apparatus. The isolates from different body regions of patients hosptalized in the Intensive Care Unit were examined by pulse-field gel electrophoresis (PFGE) for karyotyping.</w:t>
      </w:r>
      <w:r>
        <w:rPr>
          <w:color w:val="000000"/>
          <w:sz w:val="24"/>
          <w:szCs w:val="24"/>
        </w:rPr>
        <w:br/>
        <w:t xml:space="preserve">The collected epidemiological datas confirmed the main role of C. albicans in the studied population: C. albicans was the most frequently isolated species from blood samples. The second most frequently cultured species were C. glabrata and C. tropicalis, and the third was C. parapsilosis.</w:t>
      </w:r>
      <w:r>
        <w:rPr>
          <w:color w:val="000000"/>
          <w:sz w:val="24"/>
          <w:szCs w:val="24"/>
        </w:rPr>
        <w:br/>
        <w:t xml:space="preserve">The complete extraction method was used by MALDI-TOF, which has proven effective in the identification of species level: only 6% of the cases, we did not get results. MALDI-TOF has several advantages, but there is also requires improvements, as currently is not able to replace the morphological and biochemical test methods in the routine microbiological diagnostic.</w:t>
      </w:r>
      <w:r>
        <w:rPr>
          <w:color w:val="000000"/>
          <w:sz w:val="24"/>
          <w:szCs w:val="24"/>
        </w:rPr>
        <w:br/>
        <w:t xml:space="preserve">We typing the strains with PFGE by the chromosomal DNS from four patients. The case of C. albicans we can be ruled out the exogenous infection by different body regions isolates from patients were examined, however in the case of C. glabrata we assumed the existence of an exogenous infection.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44566">
    <w:multiLevelType w:val="hybridMultilevel"/>
    <w:lvl w:ilvl="0" w:tplc="18332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44566">
    <w:abstractNumId w:val="91244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768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