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ALEXANDRA BÜKI</w:t>
            </w:r>
          </w:p>
          <w:p w:rsidR="00C275A3" w:rsidRDefault="00A96AEC" w:rsidP="00C275A3">
            <w:pPr>
              <w:pStyle w:val="Hallgatokepzes"/>
            </w:pPr>
            <w:r>
              <w:t>Biology</w:t>
            </w:r>
            <w:r>
              <w:br/>
            </w:r>
            <w:r w:rsidR="00E77B23">
              <w:t>MSc, 10. semester</w:t>
            </w:r>
          </w:p>
          <w:p w:rsidR="00C265CE" w:rsidRPr="009E5FF1" w:rsidRDefault="00E77B23" w:rsidP="009763E0">
            <w:pPr>
              <w:pStyle w:val="Hallgatointezmeny-kar"/>
              <w:rPr>
                <w:b/>
                <w:caps/>
              </w:rPr>
            </w:pPr>
            <w:r>
              <w:t>University of Szeged</w:t>
            </w:r>
            <w:r w:rsidR="00C275A3">
              <w:br/>
            </w:r>
            <w:r w:rsidR="00DB4822">
              <w:t>Faculty of Science and Informatics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9763E0">
      <w:pPr>
        <w:pStyle w:val="Konzulensekcimke"/>
      </w:pPr>
      <w:r>
        <w:t>Supervisors:</w:t>
      </w:r>
    </w:p>
    <w:tbl>
      <w:tblPr>
        <w:tblStyle w:val="Konzulensektable"/>
        <w:tblW w:w="0" w:type="auto"/>
        <w:tblLook w:val="04A0"/>
      </w:tblPr>
      <w:tblGrid>
        <w:gridCol w:w="9854"/>
      </w:tblGrid>
      <w:tr w:rsidR="00DB4822" w:rsidTr="00DB4822">
        <w:tc>
          <w:tcPr>
            <w:tcW w:w="9854" w:type="dxa"/>
          </w:tcPr>
          <w:p w:rsidR="00DB4822" w:rsidRPr="00DB4822" w:rsidRDefault="00DB4822" w:rsidP="009763E0">
            <w:pPr>
              <w:pStyle w:val="Konzulenseknev"/>
            </w:pPr>
            <w:r w:rsidRPr="00DB4822">
              <w:t>Árpád Párdutz Dr.</w:t>
            </w:r>
          </w:p>
          <w:p w:rsidR="00DB4822" w:rsidRDefault="00DB4822" w:rsidP="009763E0">
            <w:pPr>
              <w:pStyle w:val="Konzulensektitulus"/>
            </w:pPr>
            <w:r w:rsidRPr="00DB4822">
              <w:t> associate professor, SZTE ÁOK</w:t>
            </w:r>
          </w:p>
        </w:tc>
      </w:tr>
      <w:tr w:rsidR="00DB4822" w:rsidTr="00DB4822">
        <w:tc>
          <w:tcPr>
            <w:tcW w:w="9854" w:type="dxa"/>
          </w:tcPr>
          <w:p w:rsidR="00DB4822" w:rsidRPr="00DB4822" w:rsidRDefault="00DB4822" w:rsidP="009763E0">
            <w:pPr>
              <w:pStyle w:val="Konzulenseknev"/>
            </w:pPr>
            <w:r w:rsidRPr="00DB4822">
              <w:t>Annamária Fejes-Szabó</w:t>
            </w:r>
          </w:p>
          <w:p w:rsidR="00DB4822" w:rsidRDefault="00DB4822" w:rsidP="009763E0">
            <w:pPr>
              <w:pStyle w:val="Konzulensektitulus"/>
            </w:pPr>
            <w:r w:rsidRPr="00DB4822">
              <w:t> junior research fellow, SZTE ÁOK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The modulatory effect of a kynurenic acid analogue in the orofacial formalin test of the rat</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Glutamate and alpha7-nicotinic acetylcholine receptors (α7-nACh) have an important role in the activation and sensitization of the trigeminal system which occurs during various headache disorders.</w:t>
      </w:r>
      <w:r>
        <w:rPr>
          <w:color w:val="000000"/>
          <w:sz w:val="24"/>
          <w:szCs w:val="24"/>
        </w:rPr>
        <w:br/>
        <w:t xml:space="preserve">The orofacial formalin test is one of the animal models of trigeminal somatic pain. During this procedure test, the rats are injected with subcutaneous formalin into the whisker pad, which causes local inflammation and activates and sensitizes the trigeminal system. Formalin results in grooming and rubbing response directed to the injected area in two-phases which shows a positive linear relationship with the intensity of pain.</w:t>
      </w:r>
      <w:r>
        <w:rPr>
          <w:color w:val="000000"/>
          <w:sz w:val="24"/>
          <w:szCs w:val="24"/>
        </w:rPr>
        <w:br/>
        <w:t xml:space="preserve">Kynurenic acid (KYNA) is product of the L-tryptophan metabolism, exerting an endogenous antagonist effect on ionotropic glutamate and α7 nACh receptors. In our experiment, we used SZR81, a KYNA derivative, with a probable similar mode of action.</w:t>
      </w:r>
      <w:r>
        <w:rPr>
          <w:color w:val="000000"/>
          <w:sz w:val="24"/>
          <w:szCs w:val="24"/>
        </w:rPr>
        <w:br/>
        <w:t xml:space="preserve">We investigated the possible modulatory effect of the SZR81 on the nociceptive behaviour response and neuronal activation in the caudal part of spinal trigeminal nucleus (TNC) evoked by the orofacial formalin test. Male Sprague-Dawley rats were injected intraperitonally with physiological saline or SZR81 as pre-treatment. One hour later, they were injected subcutaneously with 50 µl placebo or 1.5% formalin solution in their right whisker pad.</w:t>
      </w:r>
      <w:r>
        <w:rPr>
          <w:color w:val="000000"/>
          <w:sz w:val="24"/>
          <w:szCs w:val="24"/>
        </w:rPr>
        <w:br/>
        <w:t xml:space="preserve">We measured the time spent rubbing for a period of 45 minutes after the subcutaneous injection. Four hours after formalin injection, the rats were transcardially perfused and the TNC was removed for c-Fos immunohistochemistry to evaluate the activity of secondary neurons.</w:t>
      </w:r>
      <w:r>
        <w:rPr>
          <w:color w:val="000000"/>
          <w:sz w:val="24"/>
          <w:szCs w:val="24"/>
        </w:rPr>
        <w:br/>
        <w:t xml:space="preserve">The subcutaneous formalin injection induced a biphasic, pain-related behavioural response and an increase in number of c-Fos immunoreactivity. Both of these phenomena were reduced by the pre-treatment with SZR81.</w:t>
      </w:r>
      <w:r>
        <w:rPr>
          <w:color w:val="000000"/>
          <w:sz w:val="24"/>
          <w:szCs w:val="24"/>
        </w:rPr>
        <w:br/>
        <w:t xml:space="preserve">As a consequence, SZR81 had an anti-nociceptive effect and was able to modulate the changes in neurochemical markers of activation of the trigeminal system induced by the inflammation in the orofacial formalin test. SZR81 can possibly act on peripheral and central glutamate or α7-nACh receptors directly or indirectly via metabolizing to KYNA. These results suggest KYNA and its derivatives could have a potential role in the management of headaches in the future.</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B724A" w:rsidRDefault="005B724A">
      <w:r>
        <w:separator/>
      </w:r>
    </w:p>
  </w:endnote>
  <w:endnote w:type="continuationSeparator" w:id="1">
    <w:p w:rsidR="005B724A" w:rsidRDefault="005B724A">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Arial">
    <w:panose1 w:val="020B0606020202030204"/>
    <w:charset w:val="EE"/>
    <w:family w:val="swiss"/>
    <w:pitch w:val="variable"/>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 w:name="Calibri">
    <w:panose1 w:val="020F0502020204030204"/>
    <w:charset w:val="EE"/>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3D74DB"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B724A" w:rsidRDefault="005B724A">
      <w:r>
        <w:separator/>
      </w:r>
    </w:p>
  </w:footnote>
  <w:footnote w:type="continuationSeparator" w:id="1">
    <w:p w:rsidR="005B724A" w:rsidRDefault="005B724A">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6778713">
    <w:multiLevelType w:val="hybridMultilevel"/>
    <w:lvl w:ilvl="0" w:tplc="89171969">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6778713">
    <w:abstractNumId w:val="6677871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0"/>
    <w:footnote w:id="1"/>
  </w:footnotePr>
  <w:endnotePr>
    <w:endnote w:id="0"/>
    <w:endnote w:id="1"/>
  </w:endnotePr>
  <w:compat/>
  <w:rsids>
    <w:rsidRoot w:val="00663FD0"/>
    <w:rsid w:val="000C08A6"/>
    <w:rsid w:val="00130581"/>
    <w:rsid w:val="00161DAE"/>
    <w:rsid w:val="001A3460"/>
    <w:rsid w:val="001D0EFC"/>
    <w:rsid w:val="001F7C77"/>
    <w:rsid w:val="00230D74"/>
    <w:rsid w:val="00296682"/>
    <w:rsid w:val="002C7C6C"/>
    <w:rsid w:val="003713EA"/>
    <w:rsid w:val="003965ED"/>
    <w:rsid w:val="003D74DB"/>
    <w:rsid w:val="003D7710"/>
    <w:rsid w:val="00444213"/>
    <w:rsid w:val="004530A9"/>
    <w:rsid w:val="004D7940"/>
    <w:rsid w:val="004D7B26"/>
    <w:rsid w:val="00513B96"/>
    <w:rsid w:val="00527380"/>
    <w:rsid w:val="00534011"/>
    <w:rsid w:val="00561D6C"/>
    <w:rsid w:val="00577BB0"/>
    <w:rsid w:val="005819C2"/>
    <w:rsid w:val="005B5357"/>
    <w:rsid w:val="005B724A"/>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763E0"/>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331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l">
    <w:name w:val="Normal"/>
    <w:qFormat/>
    <w:rsid w:val="009763E0"/>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qFormat/>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Normltblzat"/>
    <w:rsid w:val="00DB4822"/>
    <w:tblPr>
      <w:tblInd w:w="0" w:type="dxa"/>
      <w:tblCellMar>
        <w:top w:w="0" w:type="dxa"/>
        <w:left w:w="108" w:type="dxa"/>
        <w:bottom w:w="0" w:type="dxa"/>
        <w:right w:w="108" w:type="dxa"/>
      </w:tblCellMar>
    </w:tblPr>
  </w:style>
  <w:style w:type="table" w:customStyle="1" w:styleId="Konzulensektable">
    <w:name w:val="Konzulensek table"/>
    <w:basedOn w:val="Normltblzat"/>
    <w:rsid w:val="00DB4822"/>
    <w:tblPr>
      <w:tblInd w:w="0" w:type="dxa"/>
      <w:tblCellMar>
        <w:top w:w="0" w:type="dxa"/>
        <w:left w:w="108" w:type="dxa"/>
        <w:bottom w:w="0" w:type="dxa"/>
        <w:right w:w="108" w:type="dxa"/>
      </w:tblCellMar>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onzulensektitulus">
    <w:name w:val="Konzulensek titulus"/>
    <w:basedOn w:val="Konzulensekcimke"/>
    <w:qFormat/>
    <w:rsid w:val="009763E0"/>
  </w:style>
  <w:style w:type="paragraph" w:customStyle="1" w:styleId="Konzulenseknev">
    <w:name w:val="Konzulensek nev"/>
    <w:basedOn w:val="Konzulensekcimke"/>
    <w:qFormat/>
    <w:rsid w:val="009763E0"/>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647021317"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87</TotalTime>
  <Pages>1</Pages>
  <Words>35</Words>
  <Characters>246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rudanj</cp:lastModifiedBy>
  <cp:revision>16</cp:revision>
  <cp:lastPrinted>1601-01-01T00:00:00Z</cp:lastPrinted>
  <dcterms:created xsi:type="dcterms:W3CDTF">2012-11-05T21:53:00Z</dcterms:created>
  <dcterms:modified xsi:type="dcterms:W3CDTF">2015-02-04T15:05:00Z</dcterms:modified>
</cp:coreProperties>
</file>