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PIROS RÉKA ÁGNES</w:t>
            </w:r>
          </w:p>
          <w:p w:rsidR="00C275A3" w:rsidRDefault="00A96AEC" w:rsidP="00C275A3">
            <w:pPr>
              <w:pStyle w:val="Hallgatokepzes"/>
            </w:pPr>
            <w:r>
              <w:t>Régészet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B. Tóth Ágnes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Késő császárkori és kora népvándorlás kori lószerszámok a Kárpát-medencéből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írott források és a leletek segítségével megállapítható, mennyire fontos szerepet töltöttek be a lovak az egyes nomád népek életében. A nemesfém veretekkel és csüngőkkel felékített lovak felszerelése egyben rang- és korszakjelző. Az általam megvizsgált tizenhat késő császárkori, valamint kora népvándorlás kori lelet/együttes fontos adatokkal szolgál a különböző népek szállásterületével, a népesség származásbeli összetételével és a divattal kapcsolatban. A régóta ismert hunkori vezérleleteken kívül (pl.: Szeged-Nagyszéksós) kiterjesztettem kutatásomat a késő császárkori, valamint az újonnan előkerült lószerszámokra. Az eltemetett lószerszámok technikai és formai szempontból is igen eltérőek lehetnek, ami választ adhat a származás, illetve a keltezés kérdésére. </w:t>
      </w:r>
      <w:r>
        <w:rPr>
          <w:color w:val="000000"/>
          <w:sz w:val="24"/>
          <w:szCs w:val="24"/>
        </w:rPr>
        <w:br/>
        <w:t xml:space="preserve">A leletanyag alapos megfigyelése során feltűnik, hogy némely tárgyak szoros kapcsolatot mutatnak a Belső-Ázsiából, illetve az iráni területekről származó népekkel. Ugyanakkor felfedezhető az antikvitás és a germán Sösdala-stílus jelenléte is. Mindezen stílusok elemei előfordulhatnak egy tárgyon, ami még inkább utal a népcsoportok együttélésére, a stílusok egymásra hatására.</w:t>
      </w:r>
      <w:r>
        <w:rPr>
          <w:color w:val="000000"/>
          <w:sz w:val="24"/>
          <w:szCs w:val="24"/>
        </w:rPr>
        <w:br/>
        <w:t xml:space="preserve">A leletek datálásához a legalkalmasabb fogódzót Jaroslav Tejral kronológiai csoportjai adják, azonban ezt mindenképpen szükséges kritikával kezelni, mivel vizsgálata nem csak a Kárpát-medence területére korlátozódik. E tárgyak esetében viszont szükséges kitekinteni a keleti régiók leletanyagára, amely fontos analógiákkal szolgál.</w:t>
      </w:r>
      <w:r>
        <w:rPr>
          <w:color w:val="000000"/>
          <w:sz w:val="24"/>
          <w:szCs w:val="24"/>
        </w:rPr>
        <w:br/>
        <w:t xml:space="preserve">Az elemzés során láthatóvá vált, hogy a vizsgált korszakban a lovakhoz köthető leletanyag több periódusra osztható, azonban nem minden esetben különíthető el időben élesen. A késő császárkorban és a kora népvándorlás korban földbe helyezett tárgyakat nagyon nehéz egy vagy több etnikumhoz kötni, ami megkönnyítené a pontos keltezést. Emellett a párhuzamok nagy része Kelet felé mutat (pontosabban a Krím, illetve a délorosz steppe felé), ami sokat segít a típusok származási helyének meghatározásában.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426270">
    <w:multiLevelType w:val="hybridMultilevel"/>
    <w:lvl w:ilvl="0" w:tplc="761665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426270">
    <w:abstractNumId w:val="6642627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4194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