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BALÁZS</w:t>
            </w:r>
          </w:p>
          <w:p w:rsidR="00C275A3" w:rsidRDefault="00A96AEC" w:rsidP="00C275A3">
            <w:pPr>
              <w:pStyle w:val="Hallgatokepzes"/>
            </w:pPr>
            <w:r>
              <w:t>régészet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Kulcsár Valéria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Makó – Igási járandó 32. és 33. lelőhely újkori leletanyagának értékelése és helytörténeti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dolgozat címében ismertetett két, a mai Makó határában található, régészeti lelőhely újkori leleteit és jelenségeit vizsgáltam. A kutatásba a régészeti mellett a néprajzi és helytörténeti ismeretanyagot, módszertant is bevontam. Igyekeztem felhívni a figyelmet a korszak kutatásának fontosságára és hiányosságaira, valamint az ilyen irányú elemzésekben a társ- és segédtudományok szerepének jelentőségére.</w:t>
      </w:r>
      <w:r>
        <w:rPr>
          <w:color w:val="000000"/>
          <w:sz w:val="24"/>
          <w:szCs w:val="24"/>
        </w:rPr>
        <w:br/>
        <w:t xml:space="preserve">A két lelőhelyen 2010 és 2011 során végeztek az M43-as autópálya építését megelőző feltárásokat, melyek során népvándorlás kori (szarmata) és újkori jelenségek és leletanyagok láttak napvilágot. Kutatásom tárgyát a lelőhelyekről előkerült 17 újkori „ház”, a hozzájuk kapcsolódó kemencék és gödrök, illetve mindezek változatos leletanyaga (elsősorban különféle kerámiák) jelentették. A két lelőhely újkori objektumainak egymáshoz viszonyított elhelyezkedése, tájolásuk, az épületek jellemzőiben és leletanyagukban jelentkező megegyezések alapján kézenfekvő volt azok egykorúként való kezelése.</w:t>
      </w:r>
      <w:r>
        <w:rPr>
          <w:color w:val="000000"/>
          <w:sz w:val="24"/>
          <w:szCs w:val="24"/>
        </w:rPr>
        <w:br/>
        <w:t xml:space="preserve">Az előkerült leletanyagokat igyekeztem összevetni a térségből származó más újkori leletanyagokkal, illetve a különböző néprajzi gyűjteményekben őrzött anyagokkal. Ezek felhasználásával a két lelőhelyen előkerült változatos újkori kerámiák kapcsán arra a következtetésre jutottam, hogy azok a hódoltság koránál későbbiek. Egyes példányok esetében megállapítást nyert, hogy azok a 19. század első feléről származó hódmezővásárhelyi tálas hagyományokkal mutatnak rokonságot, míg más darabok esetében felvethető azok szegedi, makói és szentesi eredete is. A lelőhelyekről előkerült két cseréppipa stílusjegyeik alapján elsősorban a 18. század vége és a 19. század elejére keltezhető. A tág időhatárok jól mutatják, hogy e két tárgytípus tipokronológiája megerősítésre, a velük kapcsolatos ismeretanyag gyarapításra szorul a 18. és 19. század kutatása kapcsán.</w:t>
      </w:r>
      <w:r>
        <w:rPr>
          <w:color w:val="000000"/>
          <w:sz w:val="24"/>
          <w:szCs w:val="24"/>
        </w:rPr>
        <w:br/>
        <w:t xml:space="preserve">A helytörténeti és levéltári adatokat összevetve a feltárt leletanyagokról szerzett ismeretekkel arra a következtetésre jutottam, hogy az újkori jelenségek a tanyásodás első korszakának nevezett időszakkal hozhatóak kapcsolatba. Ezt látszanak megerősíteni a rendelkezésre álló térképészeti adatok is, melyek alapján a két lelőhely a Makót ölelő szállásterületek határában fekszik. Mindezek ismeretében az objektumokat a 18. század legvégére tartom keltezhetőnek.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736104">
    <w:multiLevelType w:val="hybridMultilevel"/>
    <w:lvl w:ilvl="0" w:tplc="26728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736104">
    <w:abstractNumId w:val="737361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20351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