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DÓRA CSERESNYÉS</w:t>
            </w:r>
          </w:p>
          <w:p w:rsidR="00C275A3" w:rsidRDefault="00A96AEC" w:rsidP="00C275A3">
            <w:pPr>
              <w:pStyle w:val="Hallgatokepzes"/>
            </w:pPr>
            <w:r>
              <w:t>chemical engineering</w:t>
            </w:r>
            <w:r>
              <w:br/>
            </w:r>
            <w:r w:rsidR="00E77B23">
              <w:t>BSc, 8.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Krisztina dr. Kónya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Sonogashira Reactions of the 5-hydroxy-6-iodo-7-methoxyflavon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Sonogashira reaction; cross-coupling; 5-hydroxy-6-iodo-7-methoxyflavon; terminal alkynes; ring-closed product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aim was to study the Sonogashira cross-coupling reaction of the 5-hydroxy-6-iodo-7-methoxyflavon. Different terminal alkynes such as trimethylsilylacetylene, phenylacetylene, 4-tert-butylphenylacetylene, 3-phenylprop-1-ine and 2-methyl-but-3-in-2-ol were coupled with 5-hidroxy-6-iodo-7-methoxyflavon.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conditions were worked out in case of trimethylsilylacetylene: 3.5 eq. alkyne, 10 mol % Pd(PPh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10 mol % CuI and triethylamin as base, reflux temperature and 6 hours. The yields were significantly lower with the use of Pd(OAc)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 catalyst and PPh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ligand.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best condition for phenylacetylene proved to be 2 eq. alkyne, 15 mol % Pd(PPh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sz w:val="24"/>
          <w:szCs w:val="24"/>
        </w:rPr>
        <w:t xml:space="preserve">, 20 mol % CuI, triethylamin as base, reflux temperature and 3 hours. The application of the conditions used for the reaction of trimethylsilylacetylene resulted lower yields. The ring-closed product and the Glaser product were also isolated.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cross-coupling reactions with 4-tert-butylphenylacetylene were carried out under the same conditions as the reactions of phenylacetylene but in this case the ring-closed product was formed in 2 hours. As a byproduct the Glaser-product was also isolated.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method mentioned in case of trimethylsilylacetylene (3.5 eq. alkyne, 10 mol % Pd(PPh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, 10 mol % CuI, triethylamin as base, reflux temperature and 5 hours) works with 3-phenylprop-1-ine as well. The ring-closed product and the Glaser-product were successfully synthesized.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application of the methods mentioned above compound with 2-methyl-but-3-in-2-ol resulted low yields and the formation of furo[2,3-f]chromenon derivative.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630407">
    <w:multiLevelType w:val="hybridMultilevel"/>
    <w:lvl w:ilvl="0" w:tplc="63404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630407">
    <w:abstractNumId w:val="736304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49014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