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PUSKÁS MARCELL</w:t>
            </w:r>
          </w:p>
          <w:p w:rsidR="00C275A3" w:rsidRDefault="00A96AEC" w:rsidP="00C275A3">
            <w:pPr>
              <w:pStyle w:val="Hallgatokepzes"/>
            </w:pPr>
            <w:r>
              <w:t>Tervezőgrafika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Július Gyula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Ál/Oldás (Pseudo Solution)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Ál/Oldás (Pseudo Solution)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Puskás Marcell</w:t>
      </w:r>
      <w:r>
        <w:rPr>
          <w:color w:val="000000"/>
          <w:sz w:val="24"/>
          <w:szCs w:val="24"/>
        </w:rPr>
        <w:br/>
        <w:t xml:space="preserve">Budapesti Kommunikációs és Üzleti Főiskola, Művészeti Kar</w:t>
      </w:r>
      <w:r>
        <w:rPr>
          <w:color w:val="000000"/>
          <w:sz w:val="24"/>
          <w:szCs w:val="24"/>
        </w:rPr>
        <w:br/>
        <w:t xml:space="preserve">Tervezőgrafika szak, 2014, harmadik évfolyam</w:t>
      </w:r>
      <w:r>
        <w:rPr>
          <w:color w:val="000000"/>
          <w:sz w:val="24"/>
          <w:szCs w:val="24"/>
        </w:rPr>
        <w:br/>
        <w:t xml:space="preserve">Konzulens: Július Gyula, képzőművész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Rezümé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és a benyújtott pályamunka a fürdés lélektisztító hatásaival ellentétes folyamatokat igyekszik bemutatni. A különböző vallásokban, irodalmi alkotásokban, a filmtörténetben és az internetes közösségi oldalakon is megtalálható a fürdés bűnöktől megtisztító hatása. Sok ember számára a fizikai fürdés és megtisztulás egy lelki megtisztulást is jelent. Erre sok példát találhatunk a különböző népszokásokban, vallásokban és ikonográfiai utalásokban is. Munkám ezeket a folyamatokat átértelmezve, kifordítva mutatja be.</w:t>
      </w:r>
      <w:r>
        <w:rPr>
          <w:color w:val="000000"/>
          <w:sz w:val="24"/>
          <w:szCs w:val="24"/>
        </w:rPr>
        <w:br/>
        <w:t xml:space="preserve">A dolgozat első fejezetében bemutatom a felvetett problémát, miszerint az emberek a fizikai, testi megtisztulásnak lélektisztító erőt is tulajdonítanak. Sokan gondolják úgy, hogyha megfürödnek azzal a bűneiktől is megszabadultak.</w:t>
      </w:r>
      <w:r>
        <w:rPr>
          <w:color w:val="000000"/>
          <w:sz w:val="24"/>
          <w:szCs w:val="24"/>
        </w:rPr>
        <w:br/>
        <w:t xml:space="preserve">A második fejezetben leírom az alkotói folyamat lépéseit, kísérleteit, ötleteit.</w:t>
      </w:r>
      <w:r>
        <w:rPr>
          <w:color w:val="000000"/>
          <w:sz w:val="24"/>
          <w:szCs w:val="24"/>
        </w:rPr>
        <w:br/>
        <w:t xml:space="preserve">A harmadik fejezet pedig különböző analógiákat sorakoztat fel, amikben a fürdés mint lelki megtisztulás jelenik meg. Találkozhatunk vallási analógiákkal, filmtörténeti analógiákkal és a népszokásokkal kapcsolatos analógiákkal is.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tárgy méretei: 10x6x3cm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555546">
    <w:multiLevelType w:val="hybridMultilevel"/>
    <w:lvl w:ilvl="0" w:tplc="97038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555546">
    <w:abstractNumId w:val="4855554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7754754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