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PUSKAS</w:t>
            </w:r>
          </w:p>
          <w:p w:rsidR="00C275A3" w:rsidRDefault="00A96AEC" w:rsidP="00C275A3">
            <w:pPr>
              <w:pStyle w:val="Hallgatokepzes"/>
            </w:pPr>
            <w:r>
              <w:t>Graphic Design </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Julius</w:t>
            </w:r>
          </w:p>
          <w:p w:rsidR="00DB4822" w:rsidRDefault="00DB4822" w:rsidP="00E11062">
            <w:pPr>
              <w:pStyle w:val="Konzulensek"/>
            </w:pPr>
            <w:r w:rsidRPr="00DB4822">
              <w:t>University teacher,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Pseudo Solution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Pseudo-Soulution</w:t>
      </w:r>
    </w:p>
    <w:p>
      <w:pPr>
        <w:widowControl w:val="on"/>
        <w:pBdr/>
        <w:spacing w:before="240" w:after="240" w:line="240" w:lineRule="auto"/>
        <w:ind w:left="0" w:right="0"/>
        <w:jc w:val="left"/>
      </w:pPr>
      <w:r>
        <w:rPr>
          <w:color w:val="000000"/>
          <w:sz w:val="24"/>
          <w:szCs w:val="24"/>
        </w:rPr>
        <w:t xml:space="preserve">Marcell Puskás</w:t>
      </w:r>
      <w:r>
        <w:rPr>
          <w:color w:val="000000"/>
          <w:sz w:val="24"/>
          <w:szCs w:val="24"/>
        </w:rPr>
        <w:br/>
        <w:t xml:space="preserve">Budapest College of Communication and Business, Artistic Campus</w:t>
      </w:r>
      <w:r>
        <w:rPr>
          <w:color w:val="000000"/>
          <w:sz w:val="24"/>
          <w:szCs w:val="24"/>
        </w:rPr>
        <w:br/>
        <w:t xml:space="preserve">Graphic Design, 2014, third year</w:t>
      </w:r>
      <w:r>
        <w:rPr>
          <w:color w:val="000000"/>
          <w:sz w:val="24"/>
          <w:szCs w:val="24"/>
        </w:rPr>
        <w:br/>
        <w:t xml:space="preserve">Tutor: Gyula Július, artist</w:t>
      </w:r>
    </w:p>
    <w:p>
      <w:pPr>
        <w:widowControl w:val="on"/>
        <w:pBdr/>
        <w:spacing w:before="240" w:after="240" w:line="240" w:lineRule="auto"/>
        <w:ind w:left="0" w:right="0"/>
        <w:jc w:val="left"/>
      </w:pPr>
      <w:r>
        <w:rPr>
          <w:color w:val="000000"/>
          <w:sz w:val="24"/>
          <w:szCs w:val="24"/>
        </w:rPr>
        <w:t xml:space="preserve">In my paper, and my work I want to show the bathing’s soul cleaning process. In some religions, in novels, poems we can meet lots of references which present the bathing’s soul cleaning process. Lots of people when bath and clean their body think that they clean their soul too and they think bathing is a confession. We can find lots of connections between bathing and confession in religions. In my paper, and my work which I would like to hand in later, I try to make a reinterpretation from this method. In my work I search the answer to this question: Why do people think that bathing has a soul cleaning power? Why and how can films use this process in pictures. In films when somebody made a sin, killed somebody, or hurt other person, and he or she feels guilty, he or she starts to bathing, and when he or she finishes this, he or she confesses this sins. Other question is, in social media how can the users confess their sins on Instagram, or on Facebook and why they make lots of pictures when they bathing? In this pictures, we can see their feet, or hands in the bath. The main question is why people think that bathing has a soul cleaning process, and in my work how to reinterpret this?</w:t>
      </w:r>
      <w:r>
        <w:rPr>
          <w:color w:val="000000"/>
          <w:sz w:val="24"/>
          <w:szCs w:val="24"/>
        </w:rPr>
        <w:br/>
        <w:t xml:space="preserve">The first chapter presents my issue: the soul cleaning process of bathing.</w:t>
      </w:r>
      <w:r>
        <w:rPr>
          <w:color w:val="000000"/>
          <w:sz w:val="24"/>
          <w:szCs w:val="24"/>
        </w:rPr>
        <w:br/>
        <w:t xml:space="preserve">The second chapter shows the whole creative process from the beginnings. It describes the beginnings, some early ideas, some experiments, the implementation and of course the further development, and the further consideration.</w:t>
      </w:r>
      <w:r>
        <w:rPr>
          <w:color w:val="000000"/>
          <w:sz w:val="24"/>
          <w:szCs w:val="24"/>
        </w:rPr>
        <w:br/>
        <w:t xml:space="preserve">In the third chapter I present some analogy in which bathing appears as a soul cleaning process. I found some analogy in films, and in religions.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05929">
    <w:multiLevelType w:val="hybridMultilevel"/>
    <w:lvl w:ilvl="0" w:tplc="26273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05929">
    <w:abstractNumId w:val="54205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02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