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ERDÉLYI BLANKA</w:t>
            </w:r>
          </w:p>
          <w:p w:rsidR="00C275A3" w:rsidRDefault="00A96AEC" w:rsidP="00C275A3">
            <w:pPr>
              <w:pStyle w:val="Hallgatokepzes"/>
            </w:pPr>
            <w:r>
              <w:t>Kézműves- kerámia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Koleszár Ferenc</w:t>
            </w:r>
          </w:p>
          <w:p w:rsidR="00DB4822" w:rsidRDefault="00DB4822" w:rsidP="00E11062">
            <w:pPr>
              <w:pStyle w:val="Konzulensek"/>
            </w:pPr>
            <w:r w:rsidRPr="00DB4822">
              <w:t>DLA, 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Fényjelek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Fényjelek című munka egy kültéri mobil plasztika, amelynek fontos eleme a tükörfelület és az azzal való kommunikáció, interakció. </w:t>
      </w:r>
      <w:r>
        <w:rPr>
          <w:color w:val="000000"/>
          <w:sz w:val="24"/>
          <w:szCs w:val="24"/>
        </w:rPr>
        <w:br/>
        <w:t xml:space="preserve">Az anyagválasztásnál figyelembe kellett vennem a környezeti hatásokat, ezért a tárgy anyagának a betont választottam.</w:t>
      </w:r>
      <w:r>
        <w:rPr>
          <w:color w:val="000000"/>
          <w:sz w:val="24"/>
          <w:szCs w:val="24"/>
        </w:rPr>
        <w:br/>
        <w:t xml:space="preserve"> A rendszert két, egymáshoz hasonló elemből terveztem, melyek közül az egyik a szerkezeti stabilitásért, a másik a fény továbbításáért felelős. Ez utóbbit egy speciális, gömbcsukló elven működő szerkezettel oldottam meg. </w:t>
      </w:r>
      <w:r>
        <w:rPr>
          <w:color w:val="000000"/>
          <w:sz w:val="24"/>
          <w:szCs w:val="24"/>
        </w:rPr>
        <w:br/>
        <w:t xml:space="preserve">Célom egy olyan manuálisan irányítható eszköz létrehozása volt, ami az aktuális fényt a használva teremt egy kommunikációs helyzetet. </w:t>
      </w:r>
      <w:r>
        <w:rPr>
          <w:color w:val="000000"/>
          <w:sz w:val="24"/>
          <w:szCs w:val="24"/>
        </w:rPr>
        <w:br/>
        <w:t xml:space="preserve">Az installációnál, amenyiben természetes fénnyel világítjuk meg a tárgyat, figyelembe kell venni a terület benapozottságát, ami a tárgy konkrét helyét, irányát is meghatározza. </w:t>
      </w:r>
      <w:r>
        <w:rPr>
          <w:color w:val="000000"/>
          <w:sz w:val="24"/>
          <w:szCs w:val="24"/>
        </w:rPr>
        <w:br/>
        <w:t xml:space="preserve">A cél az volt, hogy egy kikapcsolódást segítő játékként működjön, ami kapcsolatot teremt a közösségen belül és kommunikációra ösztönöz, de felhívhatja a figyelmet egy-egy árnyékos mellőzött tér megvilágítására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09189">
    <w:multiLevelType w:val="hybridMultilevel"/>
    <w:lvl w:ilvl="0" w:tplc="501806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09189">
    <w:abstractNumId w:val="503091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84727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