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FERENCSIK</w:t>
            </w:r>
          </w:p>
          <w:p w:rsidR="00C275A3" w:rsidRDefault="00A96AEC" w:rsidP="00C275A3">
            <w:pPr>
              <w:pStyle w:val="Hallgatokepzes"/>
            </w:pPr>
            <w:r>
              <w:t>Master Mechanical Engineering</w:t>
            </w:r>
            <w:r>
              <w:br/>
            </w:r>
            <w:r w:rsidR="00E77B23">
              <w:t>MSc, 10.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Gyula Varga</w:t>
            </w:r>
          </w:p>
          <w:p w:rsidR="00DB4822" w:rsidRDefault="00DB4822" w:rsidP="009763E0">
            <w:pPr>
              <w:pStyle w:val="Konzulensektitulus"/>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hardness and shape correctness of hardened and diamond burnished workpiece surfaces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Mechanical stresses affect the outer surfaces or surface layers to a certain extent of the parts and components of machines during working. That is why the cold-plastic metal machining finishing procedures have importance even today, to which the diamond burnishing belongs to as well. Using diamond burnishing the surface quality of workpieces can be improved. So diamond burnishing can substitute or it can be more effective than conventional finishing material removing machining (eg. grinding, lapping, polishing). Using this procedure the consumption of coolants and lubricants which can be very high volume to conventional metal cutting and polutes the environment, can be reduced. It is used for working internal and external cylindrical workpieces and mainly for burnishing automotive crankshafts, inner and outer bearings races, boogies axles,etc.</w:t>
      </w:r>
      <w:r>
        <w:rPr>
          <w:color w:val="000000"/>
          <w:sz w:val="24"/>
          <w:szCs w:val="24"/>
        </w:rPr>
        <w:br/>
        <w:t xml:space="preserve">The surface hardening is created by local cold plastic deformation, for the effect of the active surface of the tool to the workpiece pressure. In the deformed surface the dislocation density increases, increasing the micro-hardness of the burnished layer, it’s can be better, increasing tool life and surface can be more resistant against dynamic loads.</w:t>
      </w:r>
      <w:r>
        <w:rPr>
          <w:color w:val="000000"/>
          <w:sz w:val="24"/>
          <w:szCs w:val="24"/>
        </w:rPr>
        <w:br/>
        <w:t xml:space="preserve">This technology can be easily used for various types of materials. Our chosen material was C45 hardened steel.</w:t>
      </w:r>
      <w:r>
        <w:rPr>
          <w:color w:val="000000"/>
          <w:sz w:val="24"/>
          <w:szCs w:val="24"/>
        </w:rPr>
        <w:br/>
        <w:t xml:space="preserve">In my paper I examined how the burnishing parameters (burnishing feed, velocity and number of passes) hve effect on the changes ont he surface of the procedure, that is on micro-hardness and roundness error. For evaluation of measured result I used new measuring numbers and by the use of factorial experiment design I determine empirical formula sin between the dependent and independent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79138">
    <w:multiLevelType w:val="hybridMultilevel"/>
    <w:lvl w:ilvl="0" w:tplc="88179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79138">
    <w:abstractNumId w:val="66579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033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