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KARDOS</w:t>
            </w:r>
          </w:p>
          <w:p w:rsidR="00C275A3" w:rsidRDefault="00A96AEC" w:rsidP="00C275A3">
            <w:pPr>
              <w:pStyle w:val="Hallgatokepzes"/>
            </w:pPr>
            <w:r>
              <w:t>Biology</w:t>
            </w:r>
            <w:r>
              <w:br/>
            </w:r>
            <w:r w:rsidR="00E77B23">
              <w:t>BSc, 6.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Diána Simon</w:t>
            </w:r>
          </w:p>
          <w:p w:rsidR="00DB4822" w:rsidRDefault="00DB4822" w:rsidP="009763E0">
            <w:pPr>
              <w:pStyle w:val="Konzulensektitulus"/>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 NK-, NKT- cells in systemic sclerosis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Systemic sclerosis ( SSc) is a systemic autoimmune disease, which causes the fibrosis of certain inner organs, late antrophy and vascular injuries. It has two forms, the diffuse (dc) and limited (lc) SSc, which differ from each other in clinical symptomps and prognosis. The seriousness of the disease is shown by the appearance of the diffuse form and pulmonary fibrosis, the positivity of anti-Scl70-antibody, the negativity of ACA. On the basis of previous studies it can be presumed that the number and the proportion of NK-, NKT-, and T-cells - citotoxic (Tc) and helper T-cells (Th)- in patients suffering from SSc differ from the ones in healthy people.</w:t>
      </w:r>
    </w:p>
    <w:p>
      <w:pPr>
        <w:widowControl w:val="on"/>
        <w:pBdr/>
        <w:spacing w:before="240" w:after="240" w:line="240" w:lineRule="auto"/>
        <w:ind w:left="0" w:right="0"/>
        <w:jc w:val="left"/>
      </w:pPr>
      <w:r>
        <w:rPr>
          <w:color w:val="000000"/>
          <w:sz w:val="24"/>
          <w:szCs w:val="24"/>
        </w:rPr>
        <w:br/>
        <w:t xml:space="preserve">Aims: Our aim is the examination of the proportion of T-cells- within it, Th- and Tc- cells-NK and NKT-cells, which can be found in the peripherial blood of SSc sufferers and healthy people.</w:t>
      </w:r>
    </w:p>
    <w:p>
      <w:pPr>
        <w:widowControl w:val="on"/>
        <w:pBdr/>
        <w:spacing w:before="240" w:after="240" w:line="240" w:lineRule="auto"/>
        <w:ind w:left="0" w:right="0"/>
        <w:jc w:val="left"/>
      </w:pPr>
      <w:r>
        <w:rPr>
          <w:color w:val="000000"/>
          <w:sz w:val="24"/>
          <w:szCs w:val="24"/>
        </w:rPr>
        <w:br/>
        <w:t xml:space="preserve">Material and method: We marked the peripherial blood of SSc sufferers and controls with monoclonal antibody marked by fluorescent molecules. We separated the T-cells with anti-CD3-PE, within it, the Th-cells were separated with CD4-FITC, the Tc-cells with anti-CD8-APC- furthermore, the NK cells with anti-CD56-PECy5, and the NKT-cells with anti-CD3-PE and anti-CD56-PECy5. We examined the cells with flow cytometer. Having finished a normality test we carried out the statistical analysis with Mann-Withney test in SPSS program.</w:t>
      </w:r>
    </w:p>
    <w:p>
      <w:pPr>
        <w:widowControl w:val="on"/>
        <w:pBdr/>
        <w:spacing w:before="240" w:after="240" w:line="240" w:lineRule="auto"/>
        <w:ind w:left="0" w:right="0"/>
        <w:jc w:val="left"/>
      </w:pPr>
      <w:r>
        <w:rPr>
          <w:color w:val="000000"/>
          <w:sz w:val="24"/>
          <w:szCs w:val="24"/>
        </w:rPr>
        <w:br/>
        <w:t xml:space="preserve">Results: By SSc sufferers we found a significantly decreased proportion of NKT-cells compared to the control group. Having examined the dc-lc group we found a decreased number of Tc-cells by people suffering from inactive dcSSc compared to the inactive lcSSc sufferers. To examine the disease based on the activity of SSc we found that patients suffering from active lcSSc have an increased proportion of Th-cells compared to the ones suffering from inactive lcSSc. Furthermore, we found the number and proportion of NK cells decreased significantly by patients who have the disease less than 3 years. The proportion of Th- and Tc-cells is not significantly increased in case of the dc form, pulmonary fibrosis, anti-Scl-70 positivity, and ACA negativity.</w:t>
      </w:r>
    </w:p>
    <w:p>
      <w:pPr>
        <w:widowControl w:val="on"/>
        <w:pBdr/>
        <w:spacing w:before="240" w:after="240" w:line="240" w:lineRule="auto"/>
        <w:ind w:left="0" w:right="0"/>
        <w:jc w:val="left"/>
      </w:pPr>
      <w:r>
        <w:rPr>
          <w:color w:val="000000"/>
          <w:sz w:val="24"/>
          <w:szCs w:val="24"/>
        </w:rPr>
        <w:br/>
        <w:t xml:space="preserve">Conclusion: The developement of SSc can be connected with the decrease of the proportion of NKT-cells. The activity and the worsening of the disease can be related to the change of the proportion of T-cells- within them the change of the proportion of Th- and Tc-cells. The number and the proportion of NK-cells can depend on the duration of SSc.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73835">
    <w:multiLevelType w:val="hybridMultilevel"/>
    <w:lvl w:ilvl="0" w:tplc="78066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73835">
    <w:abstractNumId w:val="17773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89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