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LILLA RADVÁNYI</w:t>
            </w:r>
          </w:p>
          <w:p w:rsidR="00C275A3" w:rsidRDefault="00A96AEC" w:rsidP="00C275A3">
            <w:pPr>
              <w:pStyle w:val="Hallgatokepzes"/>
            </w:pPr>
            <w:r>
              <w:t>Biology</w:t>
            </w:r>
            <w:r>
              <w:br/>
            </w:r>
            <w:r w:rsidR="00E77B23">
              <w:t>BSc, 6.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Marianna Kocsis</w:t>
            </w:r>
          </w:p>
          <w:p w:rsidR="00DB4822" w:rsidRDefault="00DB4822" w:rsidP="00E11062">
            <w:pPr>
              <w:pStyle w:val="Konzulensek"/>
            </w:pPr>
            <w:r w:rsidRPr="00DB4822">
              <w:t>associate professor,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Solar irradiation effect on grapevine leaf anatomy and phytochemical properties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Grapes, one of our most valuable cultivated plants, have many positive effects. The fruit thereof as well as the wine made from it is not only delicious but also healthy thanks to the high antioxidant content. Besides, grape leaves contain a number of these metabolites, which are beneficial in the plant life. Flavonoids, for instance, play a crucial role in plant acclimation to sunlight.</w:t>
      </w:r>
      <w:r>
        <w:rPr>
          <w:color w:val="000000"/>
          <w:sz w:val="24"/>
          <w:szCs w:val="24"/>
        </w:rPr>
        <w:br/>
        <w:t xml:space="preserve">Five native cultivars of grape, i.e. Furmint white, Furmint red, Gohér white, Gohér red, Gohér variable have been investigated with respect to leaf anatomical and phytochemical acclimation to natural sunlight conditions. Another objective of the research was to provide a description of the cultivar-specific features regarding anatomical structure and flavonoid content.</w:t>
      </w:r>
      <w:r>
        <w:rPr>
          <w:color w:val="000000"/>
          <w:sz w:val="24"/>
          <w:szCs w:val="24"/>
        </w:rPr>
        <w:br/>
        <w:t xml:space="preserve">Two methods were used in the research. Leaf transections made by microtome sectioning and observed by light microscope, revealed the tissue structure of the grapevine leaves. By analysing petiole, leaf median vein and lamina cross-sections, varietal properties were to be identified. The quantitative and qualitative assessment of leaf blades aimed to trace structural contrast between plants exposed to the sun and grown in half shade. The manually prepared sections were subjected to epifluorescence and laser scanning microscopy to justify dissimilar flavonoid content and flavonoid micro-localization of leaves exposed to different light conditions.</w:t>
      </w:r>
      <w:r>
        <w:rPr>
          <w:color w:val="000000"/>
          <w:sz w:val="24"/>
          <w:szCs w:val="24"/>
        </w:rPr>
        <w:br/>
        <w:t xml:space="preserve">The anatomical investigation delivered detailed structural insights into the petiole and the leaf blade characteristics of the grapevines. Differences among Furmint and Gohér conculta have been recognised in the size of the median vein and the petiole, in shape of vascular bundles and in leaf blade thickness. Sun exposure influenced thickness of certain tissue layers significantly. Based on the distribution and intensity analyses of flavonoids, it has been concluded that quantity of flavonoids enhanced significantly due to solar irradiation, mainly in cell nuclei, cytoplasm and chloroplasts.</w:t>
      </w:r>
      <w:r>
        <w:rPr>
          <w:color w:val="000000"/>
          <w:sz w:val="24"/>
          <w:szCs w:val="24"/>
        </w:rPr>
        <w:br/>
        <w:t xml:space="preserve">Our research resulted in the first study on accurate leaf anatomy and flavonoid distribution in five native grape varieties, and in a detailed understanding how these plants acclimated to the prevailing sunlight conditions.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594370">
    <w:multiLevelType w:val="hybridMultilevel"/>
    <w:lvl w:ilvl="0" w:tplc="222079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594370">
    <w:abstractNumId w:val="685943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71041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