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LILLA SZÉNÁSI</w:t>
            </w:r>
          </w:p>
          <w:p w:rsidR="00C275A3" w:rsidRDefault="00A96AEC" w:rsidP="00C275A3">
            <w:pPr>
              <w:pStyle w:val="Hallgatokepzes"/>
            </w:pPr>
            <w:r>
              <w:t>Biology</w:t>
            </w:r>
            <w:r>
              <w:br/>
            </w:r>
            <w:r w:rsidR="00E77B23">
              <w:t>MSc, 4.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Tékus</w:t>
            </w:r>
          </w:p>
          <w:p w:rsidR="00DB4822" w:rsidRDefault="00DB4822" w:rsidP="00BA6BAF">
            <w:pPr>
              <w:pStyle w:val="Konzulensektitulus"/>
            </w:pPr>
            <w:r w:rsidRPr="00DB4822">
              <w:t>assistant professor, PTE TTK</w:t>
            </w:r>
          </w:p>
        </w:tc>
      </w:tr>
      <w:tr w:rsidR="00DB4822" w:rsidTr="00DB4822">
        <w:tc>
          <w:tcPr>
            <w:tcW w:w="9854" w:type="dxa"/>
          </w:tcPr>
          <w:p w:rsidR="00DB4822" w:rsidRPr="00DB4822" w:rsidRDefault="00DB4822" w:rsidP="00BA6BAF">
            <w:pPr>
              <w:pStyle w:val="Konzulenseknev"/>
            </w:pPr>
            <w:r w:rsidRPr="00DB4822">
              <w:t>Márta Wilhelm</w:t>
            </w:r>
          </w:p>
          <w:p w:rsidR="00DB4822" w:rsidRDefault="00DB4822" w:rsidP="00BA6BAF">
            <w:pPr>
              <w:pStyle w:val="Konzulensektitulus"/>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regular training in young and old people’ antioxidant systems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regular training; antioxidant system; total antioxidant capacity; thiol; creatin-kinase enzyme</w:t>
      </w:r>
      <w:r>
        <w:t xml:space="preserve"/>
      </w:r>
    </w:p>
    <w:p>
      <w:pPr>
        <w:widowControl w:val="on"/>
        <w:pBdr/>
        <w:spacing w:before="240" w:after="240" w:line="240" w:lineRule="auto"/>
        <w:ind w:left="0" w:right="0"/>
        <w:jc w:val="left"/>
      </w:pPr>
      <w:r>
        <w:rPr>
          <w:color w:val="000000"/>
          <w:sz w:val="24"/>
          <w:szCs w:val="24"/>
        </w:rPr>
        <w:t xml:space="preserve">Formed during the exercise reactive oxygen species are important in adaptation processes of antioxidant systems.</w:t>
      </w:r>
    </w:p>
    <w:p>
      <w:pPr>
        <w:widowControl w:val="on"/>
        <w:pBdr/>
        <w:spacing w:before="240" w:after="240" w:line="240" w:lineRule="auto"/>
        <w:ind w:left="0" w:right="0"/>
        <w:jc w:val="left"/>
      </w:pPr>
      <w:r>
        <w:rPr>
          <w:color w:val="000000"/>
          <w:sz w:val="24"/>
          <w:szCs w:val="24"/>
        </w:rPr>
        <w:t xml:space="preserve">The aim of our study was to examine total antioxidant capacity (TAC), thiol content and creatine kinase (CK) enzyme in young and old men. Futhermore we wanted to evince changes after regular training.</w:t>
      </w:r>
    </w:p>
    <w:p>
      <w:pPr>
        <w:widowControl w:val="on"/>
        <w:pBdr/>
        <w:spacing w:before="240" w:after="240" w:line="240" w:lineRule="auto"/>
        <w:ind w:left="0" w:right="0"/>
        <w:jc w:val="left"/>
      </w:pPr>
      <w:r>
        <w:rPr>
          <w:color w:val="000000"/>
          <w:sz w:val="24"/>
          <w:szCs w:val="24"/>
        </w:rPr>
        <w:t xml:space="preserve">18 healthy unconditioned men (young: 24.56±2,40 yrs and old: 63.67±5.34 yrs) participated in this study. Concentric eccentric exercises were executed by lower limb (computer controlled Multicont II dynamometer). Venous blood samples were collected before and after (1 day , 2 day, 1 week and 2 week) exercise. TAC, thiol content and CK were defined with spectrophotometer.</w:t>
      </w:r>
    </w:p>
    <w:p>
      <w:pPr>
        <w:widowControl w:val="on"/>
        <w:pBdr/>
        <w:spacing w:before="240" w:after="240" w:line="240" w:lineRule="auto"/>
        <w:ind w:left="0" w:right="0"/>
        <w:jc w:val="left"/>
      </w:pPr>
      <w:r>
        <w:rPr>
          <w:color w:val="000000"/>
          <w:sz w:val="24"/>
          <w:szCs w:val="24"/>
        </w:rPr>
        <w:t xml:space="preserve">Reduced TAC was observed in old participants compared to young people (young: 610.220±31.577µmol/l, old: 583.834±13.600µmol/l). Value of TAC is enhanced after exercise bu we not found significant difference between young and old groups.</w:t>
      </w:r>
    </w:p>
    <w:p>
      <w:pPr>
        <w:widowControl w:val="on"/>
        <w:pBdr/>
        <w:spacing w:before="240" w:after="240" w:line="240" w:lineRule="auto"/>
        <w:ind w:left="0" w:right="0"/>
        <w:jc w:val="left"/>
      </w:pPr>
      <w:r>
        <w:rPr>
          <w:color w:val="000000"/>
          <w:sz w:val="24"/>
          <w:szCs w:val="24"/>
        </w:rPr>
        <w:t xml:space="preserve">Thiol content was decreased immediately after the exercise but after regular training thiol content was enhanced. We registered significant difference between young and old groups after 2 weeks.</w:t>
      </w:r>
    </w:p>
    <w:p>
      <w:pPr>
        <w:widowControl w:val="on"/>
        <w:pBdr/>
        <w:spacing w:before="240" w:after="240" w:line="240" w:lineRule="auto"/>
        <w:ind w:left="0" w:right="0"/>
        <w:jc w:val="left"/>
      </w:pPr>
      <w:r>
        <w:rPr>
          <w:color w:val="000000"/>
          <w:sz w:val="24"/>
          <w:szCs w:val="24"/>
        </w:rPr>
        <w:t xml:space="preserve">Levels of CK were lower in old group than young group. We can explain this the decrease of muscle We found significant difference between two groups after 24 and 48 hours.</w:t>
      </w:r>
    </w:p>
    <w:p>
      <w:pPr>
        <w:widowControl w:val="on"/>
        <w:pBdr/>
        <w:spacing w:before="240" w:after="240" w:line="240" w:lineRule="auto"/>
        <w:ind w:left="0" w:right="0"/>
        <w:jc w:val="left"/>
      </w:pPr>
      <w:r>
        <w:rPr>
          <w:color w:val="000000"/>
          <w:sz w:val="24"/>
          <w:szCs w:val="24"/>
        </w:rPr>
        <w:t xml:space="preserve">We found negative correlation between TAC and level of CK after 24 and 48 hours. This means that there are more injuries in muscle tissues and levels of antioxidant enzimes are lower.</w:t>
      </w:r>
    </w:p>
    <w:p>
      <w:pPr>
        <w:widowControl w:val="on"/>
        <w:pBdr/>
        <w:spacing w:before="240" w:after="240" w:line="240" w:lineRule="auto"/>
        <w:ind w:left="0" w:right="0"/>
        <w:jc w:val="left"/>
      </w:pPr>
      <w:r>
        <w:rPr>
          <w:color w:val="000000"/>
          <w:sz w:val="24"/>
          <w:szCs w:val="24"/>
        </w:rPr>
        <w:t xml:space="preserve">Old subjects resting TAC, thiol content and activity of CK are lower than young subjects. We convince that TAC was improved after exercise in old group and thiol content of blood was enhanced in young group.</w:t>
      </w:r>
    </w:p>
    <w:p>
      <w:pPr>
        <w:widowControl w:val="on"/>
        <w:pBdr/>
        <w:spacing w:before="240" w:after="240" w:line="240" w:lineRule="auto"/>
        <w:ind w:left="0" w:right="0"/>
        <w:jc w:val="left"/>
      </w:pPr>
      <w:r>
        <w:rPr>
          <w:color w:val="000000"/>
          <w:sz w:val="24"/>
          <w:szCs w:val="24"/>
        </w:rPr>
        <w:t xml:space="preserve">In the longer term , personalized training are more likely to show its potential positive changes in antioxidant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83083">
    <w:multiLevelType w:val="hybridMultilevel"/>
    <w:lvl w:ilvl="0" w:tplc="89081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83083">
    <w:abstractNumId w:val="42683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905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