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KOVÁCS</w:t>
            </w:r>
          </w:p>
          <w:p w:rsidR="00C275A3" w:rsidRDefault="00A96AEC" w:rsidP="00C275A3">
            <w:pPr>
              <w:pStyle w:val="Hallgatokepzes"/>
            </w:pPr>
            <w:r>
              <w:t>Physical Education Teacher– Geography Teacher</w:t>
            </w:r>
            <w:r>
              <w:br/>
            </w:r>
            <w:r w:rsidR="00E77B23">
              <w:t>MA, 2. semester</w:t>
            </w:r>
          </w:p>
          <w:p w:rsidR="00C265CE" w:rsidRPr="009E5FF1" w:rsidRDefault="00E77B23" w:rsidP="00BA6BAF">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Ferenc Tóvári</w:t>
            </w:r>
          </w:p>
          <w:p w:rsidR="00DB4822" w:rsidRDefault="00DB4822" w:rsidP="00BA6BAF">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„All children should learn to swim!” Comparative analysis of swimming-teaching methodologies in terms of daily physical education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swimming; teaching; methodologies; children; learn</w:t>
      </w:r>
      <w:r>
        <w:t xml:space="preserve"/>
      </w:r>
    </w:p>
    <w:p>
      <w:pPr>
        <w:widowControl w:val="on"/>
        <w:pBdr/>
        <w:spacing w:before="240" w:after="240" w:line="240" w:lineRule="auto"/>
        <w:ind w:left="0" w:right="0"/>
        <w:jc w:val="left"/>
      </w:pPr>
      <w:r>
        <w:rPr>
          <w:color w:val="000000"/>
          <w:sz w:val="24"/>
          <w:szCs w:val="24"/>
        </w:rPr>
        <w:t xml:space="preserve">Introduction: As a water sports representative and a physical education student, I was able to experience various swimming-teaching methodologies, and for that very reason the “All children should learn to swim!” program caught my attention. The framework of daily physical education introduced a few years ago has also brought me closer to this idea because this framework provides more opportunities for teaching swimming. In my paper I compare opportunities and methodologies of teaching swimming within the context of daily physical education. I would like to find the most efficient way of teaching this noble sport to young people within the appropriate time frame.</w:t>
      </w:r>
    </w:p>
    <w:p>
      <w:pPr>
        <w:widowControl w:val="on"/>
        <w:pBdr/>
        <w:spacing w:before="240" w:after="240" w:line="240" w:lineRule="auto"/>
        <w:ind w:left="0" w:right="0"/>
        <w:jc w:val="left"/>
      </w:pPr>
      <w:r>
        <w:rPr>
          <w:color w:val="000000"/>
          <w:sz w:val="24"/>
          <w:szCs w:val="24"/>
        </w:rPr>
        <w:t xml:space="preserve">Objective: My objective is to find out where and under what circumstances students participate in swimming classes; who teaches them (professionals, physical education teachers), and what kind of methodology they use to acquire the skills of swimming within the timeframe specified in the curriculum. I would like to know how many schools in a county seat are able to provide the opportunity for students to learn to swim within organized classes. I would also like to find out if it is possible in Hungary to teach every child to swim.</w:t>
      </w:r>
    </w:p>
    <w:p>
      <w:pPr>
        <w:widowControl w:val="on"/>
        <w:pBdr/>
        <w:spacing w:before="240" w:after="240" w:line="240" w:lineRule="auto"/>
        <w:ind w:left="0" w:right="0"/>
        <w:jc w:val="left"/>
      </w:pPr>
      <w:r>
        <w:rPr>
          <w:color w:val="000000"/>
          <w:sz w:val="24"/>
          <w:szCs w:val="24"/>
        </w:rPr>
        <w:t xml:space="preserve">Methods: The research was performed with expert sampling. I assessed the level of swimming skills of elementary school children, besides; I was interested in the opinion of the participants as well, so I handed out questionnaires, too. The results are depicted in tables and charts.</w:t>
      </w:r>
    </w:p>
    <w:p>
      <w:pPr>
        <w:widowControl w:val="on"/>
        <w:pBdr/>
        <w:spacing w:before="240" w:after="240" w:line="240" w:lineRule="auto"/>
        <w:ind w:left="0" w:right="0"/>
        <w:jc w:val="left"/>
      </w:pPr>
      <w:r>
        <w:rPr>
          <w:color w:val="000000"/>
          <w:sz w:val="24"/>
          <w:szCs w:val="24"/>
        </w:rPr>
        <w:t xml:space="preserve">Results: Based on the surveys, we can determine how many hours are needed or would be ideal for children to learn swimming skills. The results also show how students are taught to swim and by whom. We can tell whether children enjoy swimming or not, and to what extent; and which swimming strokes and water familiarization methods they prefer.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45521">
    <w:multiLevelType w:val="hybridMultilevel"/>
    <w:lvl w:ilvl="0" w:tplc="19779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45521">
    <w:abstractNumId w:val="93345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119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