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MÁTÉ</w:t>
            </w:r>
          </w:p>
          <w:p w:rsidR="00C275A3" w:rsidRDefault="00A96AEC" w:rsidP="00C275A3">
            <w:pPr>
              <w:pStyle w:val="Hallgatokepzes"/>
            </w:pPr>
            <w:r>
              <w:t>Közgazdász Közszolgálati alapszakon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Liberalizáció a postai piacokon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posta, liberalizáció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az Európai Unió és Magyarország postapiacának a nyitását és főbb jellemzőit tekintettem át. A dolgozat három fő részre osztható. Az első részben az Európai Unió liberalizációját mutattam be. A második részben Magyarország postai piacát vizsgáltam. Végezetül, az utolsó részben pedig a postai szektor specifikus szabályozásával foglalkoztam.</w:t>
      </w:r>
      <w:r>
        <w:rPr>
          <w:color w:val="000000"/>
          <w:sz w:val="24"/>
          <w:szCs w:val="24"/>
        </w:rPr>
        <w:br/>
        <w:t xml:space="preserve">A főbb megállapításaim az Európai Unió posta piacára a következők:</w:t>
      </w:r>
      <w:r>
        <w:rPr>
          <w:color w:val="000000"/>
          <w:sz w:val="24"/>
          <w:szCs w:val="24"/>
        </w:rPr>
        <w:br/>
        <w:t xml:space="preserve">• Az inkumbens szolgáltatók dominanciája továbbra is jelentős maradt</w:t>
      </w:r>
      <w:r>
        <w:rPr>
          <w:color w:val="000000"/>
          <w:sz w:val="24"/>
          <w:szCs w:val="24"/>
        </w:rPr>
        <w:br/>
        <w:t xml:space="preserve">• Egyetemes szolgáltatások szegmensben nincs verseny</w:t>
      </w:r>
      <w:r>
        <w:rPr>
          <w:color w:val="000000"/>
          <w:sz w:val="24"/>
          <w:szCs w:val="24"/>
        </w:rPr>
        <w:br/>
        <w:t xml:space="preserve">• A legintenzívebb verseny a nem egyetemes szolgáltatások körében van</w:t>
      </w:r>
      <w:r>
        <w:rPr>
          <w:color w:val="000000"/>
          <w:sz w:val="24"/>
          <w:szCs w:val="24"/>
        </w:rPr>
        <w:br/>
        <w:t xml:space="preserve">• További belépési korlátok találhatók</w:t>
      </w:r>
      <w:r>
        <w:rPr>
          <w:color w:val="000000"/>
          <w:sz w:val="24"/>
          <w:szCs w:val="24"/>
        </w:rPr>
        <w:br/>
        <w:t xml:space="preserve">A magyarországi posta piacra vonatkozó megállapításaim:</w:t>
      </w:r>
      <w:r>
        <w:rPr>
          <w:color w:val="000000"/>
          <w:sz w:val="24"/>
          <w:szCs w:val="24"/>
        </w:rPr>
        <w:br/>
        <w:t xml:space="preserve">• Állami tulajdon továbbra is 100 %</w:t>
      </w:r>
      <w:r>
        <w:rPr>
          <w:color w:val="000000"/>
          <w:sz w:val="24"/>
          <w:szCs w:val="24"/>
        </w:rPr>
        <w:br/>
        <w:t xml:space="preserve">• Piacszerkezet: expressz szegmensben intenzív verseny található</w:t>
      </w:r>
      <w:r>
        <w:rPr>
          <w:color w:val="000000"/>
          <w:sz w:val="24"/>
          <w:szCs w:val="24"/>
        </w:rPr>
        <w:br/>
        <w:t xml:space="preserve">• A fő belépési korlát: az engedélyezési rendszer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48248">
    <w:multiLevelType w:val="hybridMultilevel"/>
    <w:lvl w:ilvl="0" w:tplc="76118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48248">
    <w:abstractNumId w:val="82148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06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