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SÁNDOR JUHÁSZ</w:t>
            </w:r>
          </w:p>
          <w:p w:rsidR="00C275A3" w:rsidRDefault="00A96AEC" w:rsidP="00C275A3">
            <w:pPr>
              <w:pStyle w:val="Hallgatokepzes"/>
            </w:pPr>
            <w:r>
              <w:t>Regional and environmental economics</w:t>
            </w:r>
            <w:r>
              <w:br/>
            </w:r>
            <w:r w:rsidR="00E77B23">
              <w:t>MA, 5. semester</w:t>
            </w:r>
          </w:p>
          <w:p w:rsidR="00C265CE" w:rsidRPr="009E5FF1" w:rsidRDefault="00E77B23" w:rsidP="00BA6BAF">
            <w:pPr>
              <w:pStyle w:val="Hallgatointezmeny-kar"/>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Prof. Dr. Imre Lengyel</w:t>
            </w:r>
          </w:p>
          <w:p w:rsidR="00DB4822" w:rsidRDefault="00DB4822" w:rsidP="00BA6BAF">
            <w:pPr>
              <w:pStyle w:val="Konzulensektitulus"/>
            </w:pPr>
            <w:r w:rsidRPr="00DB4822">
              <w:t>Head of Institute, SZTE GTK</w:t>
            </w:r>
          </w:p>
        </w:tc>
      </w:tr>
      <w:tr w:rsidR="00DB4822" w:rsidTr="00DB4822">
        <w:tc>
          <w:tcPr>
            <w:tcW w:w="9854" w:type="dxa"/>
          </w:tcPr>
          <w:p w:rsidR="00DB4822" w:rsidRPr="00DB4822" w:rsidRDefault="00DB4822" w:rsidP="00BA6BAF">
            <w:pPr>
              <w:pStyle w:val="Konzulenseknev"/>
            </w:pPr>
            <w:r w:rsidRPr="00DB4822">
              <w:t>Dr. Balázs Lengyel</w:t>
            </w:r>
          </w:p>
          <w:p w:rsidR="00DB4822" w:rsidRDefault="00DB4822" w:rsidP="00BA6BAF">
            <w:pPr>
              <w:pStyle w:val="Konzulensektitulus"/>
            </w:pPr>
            <w:r w:rsidRPr="00DB4822">
              <w:t>Research fellow,  Hungarian Academy of Science
Centre for Economic and Regional Studies
Institute of Economics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Knowledge network analysis and cluster development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knowledge network; cluster; local; network analysis</w:t>
      </w:r>
      <w:r>
        <w:t xml:space="preserve"/>
      </w:r>
    </w:p>
    <w:p>
      <w:pPr>
        <w:widowControl w:val="on"/>
        <w:pBdr/>
        <w:spacing w:before="240" w:after="240" w:line="240" w:lineRule="auto"/>
        <w:ind w:left="0" w:right="0"/>
        <w:jc w:val="left"/>
      </w:pPr>
      <w:r>
        <w:rPr>
          <w:color w:val="000000"/>
          <w:sz w:val="24"/>
          <w:szCs w:val="24"/>
        </w:rPr>
        <w:t xml:space="preserve">Clusters and the networks behind them are highlighted research areas in regional economics. The interest in knowledge networks as showing the flow of knowledge are intensified with the spread of the network analysis methods. The main question of this study is how knowledge network analysis can contribute to the development of clusters. After the overview of the significance of nodal regions, clusters and local networks in regional development, the role of knowledge networks is presented with the help of analysing the potential printing and paper product cluster in the region of Kecskemét. I would adjudge the importance of knowledge network analysis on the basis of my primary research experiences. The knowledge flow between firms of the printing cluster of Kecskemét was explored by a questionnaire involving 26 enterprises. The research is mainly based on the methods of network analysis featuring the structure and the main actors of the network. My main conclusions are that knowledge network exploration can help to examine the local embeddedness of the clusters, the type of connections between the firms, the network structure and also the identification of the most influential actors. Knowledge network exploration as a method supports the preparation of specialised cluster development.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501113">
    <w:multiLevelType w:val="hybridMultilevel"/>
    <w:lvl w:ilvl="0" w:tplc="134966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501113">
    <w:abstractNumId w:val="305011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74716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