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FÉNYES</w:t>
            </w:r>
          </w:p>
          <w:p w:rsidR="00C275A3" w:rsidRDefault="00A96AEC" w:rsidP="00C275A3">
            <w:pPr>
              <w:pStyle w:val="Hallgatokepzes"/>
            </w:pPr>
            <w:r>
              <w:t>sociology</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Gyáni</w:t>
            </w:r>
          </w:p>
          <w:p w:rsidR="00DB4822" w:rsidRDefault="00DB4822" w:rsidP="00E11062">
            <w:pPr>
              <w:pStyle w:val="Konzulensek"/>
            </w:pPr>
            <w:r w:rsidRPr="00DB4822">
              <w:t>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Horthy-era 's political elite - in light of memoirs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is about the elite of the Hungarian society between the two wold wars. This slice of the society suppose a very small group, so-called political elite. In this paper I try to test the political elite with personal autobiographies.</w:t>
      </w:r>
      <w:r>
        <w:rPr>
          <w:color w:val="000000"/>
          <w:sz w:val="24"/>
          <w:szCs w:val="24"/>
        </w:rPr>
        <w:br/>
        <w:t xml:space="preserve">The framework and the introductory chapter gives summary of the paper, the part between the two can be divided into five additional units, which are made up of the following ways.</w:t>
      </w:r>
    </w:p>
    <w:p>
      <w:pPr>
        <w:widowControl w:val="on"/>
        <w:pBdr/>
        <w:spacing w:before="240" w:after="240" w:line="240" w:lineRule="auto"/>
        <w:ind w:left="0" w:right="0"/>
        <w:jc w:val="left"/>
      </w:pPr>
      <w:r>
        <w:rPr>
          <w:color w:val="000000"/>
          <w:sz w:val="24"/>
          <w:szCs w:val="24"/>
        </w:rPr>
        <w:t xml:space="preserve">In the first chapter I will define the elite as a social group. The second section defines what is meant by the elite or elite Hungarian society between the two world wars. The chapter goes on to write that the length of the political elite, as well as the change during the Horthy era. In the third chapter of my sources are presented characteristics of the genre, and I will discuss the formation of these memoirs as well as the history of the readership is "reading mode " and a I will write a few words about the genesis of each memoirs. At the end of the chapter I will try to define the readership of the memoirs. In the fourth section I will present the three different lifes of the writers, according to thee memoirs.</w:t>
      </w:r>
    </w:p>
    <w:p>
      <w:pPr>
        <w:widowControl w:val="on"/>
        <w:pBdr/>
        <w:spacing w:before="240" w:after="240" w:line="240" w:lineRule="auto"/>
        <w:ind w:left="0" w:right="0"/>
        <w:jc w:val="left"/>
      </w:pPr>
      <w:r>
        <w:rPr>
          <w:color w:val="000000"/>
          <w:sz w:val="24"/>
          <w:szCs w:val="24"/>
        </w:rPr>
        <w:t xml:space="preserve">In the fifth chapter I try to compare the three writers. I will perform a little a comparative analysis. In this part I am going to discuss this similarities and differences between the three writers.In this section I will talk about the role of the school system, the subsequent careers. At the second part of the chapter I will present the process the joining and separation from the political elite.</w:t>
      </w:r>
    </w:p>
    <w:p>
      <w:pPr>
        <w:widowControl w:val="on"/>
        <w:pBdr/>
        <w:spacing w:before="240" w:after="240" w:line="240" w:lineRule="auto"/>
        <w:ind w:left="0" w:right="0"/>
        <w:jc w:val="left"/>
      </w:pPr>
      <w:r>
        <w:rPr>
          <w:color w:val="000000"/>
          <w:sz w:val="24"/>
          <w:szCs w:val="24"/>
        </w:rPr>
        <w:t xml:space="preserve">In the final section I will briefly summarize what are the benefits to the memoirs againts the historical documents.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59351">
    <w:multiLevelType w:val="hybridMultilevel"/>
    <w:lvl w:ilvl="0" w:tplc="52731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59351">
    <w:abstractNumId w:val="28259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915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