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RENÁTÓ BALOGH</w:t>
            </w:r>
          </w:p>
          <w:p w:rsidR="00C275A3" w:rsidRDefault="00A96AEC" w:rsidP="00C275A3">
            <w:pPr>
              <w:pStyle w:val="Hallgatokepzes"/>
            </w:pPr>
            <w:r>
              <w:t>Sport Manager</w:t>
            </w:r>
            <w:r>
              <w:br/>
            </w:r>
            <w:r w:rsidR="00E77B23">
              <w:t>BSc, 6.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Hédi</w:t>
            </w:r>
          </w:p>
          <w:p w:rsidR="00DB4822" w:rsidRDefault="00DB4822" w:rsidP="00E11062">
            <w:pPr>
              <w:pStyle w:val="Konzulensek"/>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Business Aspects in the Functioning of DVSC-TEVA, Based on the Results of some European First-Division Football Teams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 economy, sport and business, strategy</w:t>
      </w:r>
      <w:r>
        <w:t xml:space="preserve"/>
      </w:r>
    </w:p>
    <w:p>
      <w:pPr>
        <w:widowControl w:val="on"/>
        <w:pBdr/>
        <w:spacing w:before="240" w:after="240" w:line="240" w:lineRule="auto"/>
        <w:ind w:left="0" w:right="0"/>
        <w:jc w:val="left"/>
      </w:pPr>
      <w:r>
        <w:rPr>
          <w:color w:val="000000"/>
          <w:sz w:val="24"/>
          <w:szCs w:val="24"/>
        </w:rPr>
        <w:t xml:space="preserve">Although sport is characterized basically by social and medical values, from the second half of the 20th century the business aspect also emerged. In Europe this process can most notably be observed on the field of football which became an organic part of modern-day entertainment industry. Reacting to this phenomenon, the European Union has started to regulate the operation of professional football clubs. Among others they have to be run as companies, thereby requiring the achievement of successes on the field of sport to be in accordance with economical rationalism. The Union of European Football Associations (UEFA) stepped on this path one step even further when from the 2012/13 season on it launched its so-called Financial Fair Play program which turned clubs even more to the direction of “business-based functioning”. We refer to this term when the expenses of football clubs are covered by incomes deriving from 5 different markets, such as the consumer, sponsor, broadcasting, player and merchandise markets.</w:t>
      </w:r>
      <w:r>
        <w:rPr>
          <w:color w:val="000000"/>
          <w:sz w:val="24"/>
          <w:szCs w:val="24"/>
        </w:rPr>
        <w:br/>
        <w:t xml:space="preserve">In my study I attempted to answer the very question whether the 21st century’s most successful Hungarian football club is able to operate profitably on pure business basis. My research was focused on document analysis, highlighting the accounting reports of DVSC Futball Szervező Zrt. between 2008 and 2012. I compared the results of DVSC achieved on the aforementioned markets with foreign examples so that the position of the Hungarian club could be commensurable on international field.</w:t>
      </w:r>
      <w:r>
        <w:rPr>
          <w:color w:val="000000"/>
          <w:sz w:val="24"/>
          <w:szCs w:val="24"/>
        </w:rPr>
        <w:br/>
        <w:t xml:space="preserve">Although DVSC makes attempts to come up to the mark of international challenges and trends, the club is still significantly lagging behind the prominent foreign teams glorying in sport and economical successes. The club’s business-based incomes are continuously rising, in spite of this the team does not exploit the majority of opportunities in the single markets, most of all in the players’ market.</w:t>
      </w:r>
      <w:r>
        <w:rPr>
          <w:color w:val="000000"/>
          <w:sz w:val="24"/>
          <w:szCs w:val="24"/>
        </w:rPr>
        <w:br/>
        <w:t xml:space="preserve">During the analyzed years (2008-2012) the income sources of DVSC “whitened” and the operation of the club turned toward the business basis. The incomes deriving from the markets fluctuated immensely in the given period. Although a certain leap forward is indisputable, I happened to come to the conclusion that the football club of Debrecen cannot maintain itself solely from business-based incomes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18408">
    <w:multiLevelType w:val="hybridMultilevel"/>
    <w:lvl w:ilvl="0" w:tplc="91939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18408">
    <w:abstractNumId w:val="24418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953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