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TAYLOR JENNIFER</w:t>
            </w:r>
          </w:p>
          <w:p w:rsidR="00C275A3" w:rsidRDefault="00A96AEC" w:rsidP="00C275A3">
            <w:pPr>
              <w:pStyle w:val="Hallgatokepzes"/>
            </w:pPr>
            <w:r>
              <w:t>Tanító szak</w:t>
            </w:r>
            <w:r>
              <w:br/>
            </w:r>
            <w:r w:rsidR="00E77B23">
              <w:t>BA, 6. félév</w:t>
            </w:r>
          </w:p>
          <w:p w:rsidR="00C265CE" w:rsidRPr="009E5FF1" w:rsidRDefault="00E77B23" w:rsidP="00C275A3">
            <w:pPr>
              <w:pStyle w:val="Hallgatokepzes"/>
              <w:rPr>
                <w:b/>
                <w:caps/>
              </w:rPr>
            </w:pPr>
            <w:r>
              <w:t>Eötvös Loránd Tudományegyetem</w:t>
            </w:r>
            <w:r w:rsidR="00C275A3">
              <w:br/>
            </w:r>
            <w:r w:rsidR="00DB4822">
              <w:t>Tanító- és Óvóképző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Trentinné Benkő Éva</w:t>
            </w:r>
          </w:p>
          <w:p w:rsidR="00DB4822" w:rsidRDefault="00DB4822" w:rsidP="00E11062">
            <w:pPr>
              <w:pStyle w:val="Konzulensek"/>
            </w:pPr>
            <w:r w:rsidRPr="00DB4822">
              <w:t>adjunktus,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 situations - different motivation/ Más szituáció - más motiváció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motiváció szót nem csak az oktatásban, hanem a mindennapi életben is használjuk. Különböző helyzetek, különböző motivációt igényelnek; egy iskolán kívüli tevékenységben másféle motivációra van szükség, mint egy tanórán. Ebben a témakörben rengeteg kutatást végeztek már, egészen Maslowtól (1943) a mai YouTube „tudományig”. De miért lehet az, hogy ennyi kutatás után nem tudjuk az elméletet az iskolákban hasznosítani? Egy iskolán kívüli tevékenység miért köt le egy gyermeket jobban, amikor ott is meg kell tanulni a szolmizációs hangokat, a játékszabályokat? Ezekre a kérdésekre kerestem a választ dolgozatomban. Először a motivációt, mint fogalmat vizsgáltam, majd a tanulásban való fontosságát; legyen külső, belső, direkt vagy indirekt. Ezután a motiváció tényezőit; a pedagógus személyét, a tanuló érdeklődését, a játék, dráma, mozgás, zene, humor szerepét vizsgáltam, s hogy nem mindegy, hogy pusztán tanítani vagy nevelni szeretnénk diákjainkat.</w:t>
      </w:r>
      <w:r>
        <w:rPr>
          <w:color w:val="000000"/>
          <w:sz w:val="24"/>
          <w:szCs w:val="24"/>
        </w:rPr>
        <w:br/>
        <w:br/>
        <w:t xml:space="preserve">Kutatásomban triangulációt alkalmaztam: kérdőívek, fókuszcsoportok és megfigyelések segítségével; hogy megtudjam, hogy a pedagógus személyisége vagy a gyermek érdeklődése motivál-e jobban, hogy milyen módszerek motiválóak a diák szemszögéből, hogy mik a különbségek a tanórán kívüli elfoglaltságokban, hogy a pedagógus személye mennyire hat egy tantárgy népszerűségére és mennyire hat az alsós 4 év a további tanulmányokra. Megfigyelésemben hagyományos tanórákat, angol órákat és táncórákat hasonlítottam össze, melyekben figyeltem a csoportok létszámát, összetételét, hogy mennyire élvezték az órát és a pedagógusokat. Négy fókuszcsoportot kérdeztem a motiválásról: tanítókat, diákjaikat, táncoktatókat és az ő növendékeiket. A tanítók által felsorolt módszerek megegyeztek a diákok által fontosnak tartottakkal - tudjuk mi motiválja őket -, ám a gyakorlatban mégsem sikerül mindig alkalmazni kerettörténeteket, versenyeket, játékos feladatokat. A tánc önmagában motiváló, de más nehézségekről számoltak be a tánctanárok.</w:t>
      </w:r>
      <w:r>
        <w:rPr>
          <w:color w:val="000000"/>
          <w:sz w:val="24"/>
          <w:szCs w:val="24"/>
        </w:rPr>
        <w:br/>
        <w:br/>
        <w:t xml:space="preserve">Ez a téma korán sem befejezett, láthatjuk, hogy a motiváció nagyon fontos bármilyen tanulás szempontjából. Meg kell találni egy csoporthoz, egy gyermekhez az adott helyzetben a megfelelő motivációs módszert. Ehhez ismerni kell a tanulóinkat, hogy öröm legyen a tanulás–tanítás; hogy idővel önmagát tudja motiválni a tanuló, hogy igénye legyen tudásának bővítésére, és pozitívan formálódjon személyisége. Ha ezt el tudjuk érni, akkor jól végeztük munkánkat; jó tanítók/tanárok, jó motiválók voltunk bármilyen szituációban.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52333">
    <w:multiLevelType w:val="hybridMultilevel"/>
    <w:lvl w:ilvl="0" w:tplc="59970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52333">
    <w:abstractNumId w:val="606523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907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