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MÁTÉ BALÁZS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PÁLFI VIKTÓRIA</w:t>
            </w:r>
          </w:p>
          <w:p w:rsidR="00DB4822" w:rsidRDefault="00C275A3" w:rsidP="004D7940">
            <w:pPr>
              <w:pStyle w:val="Hallgatokepzes"/>
            </w:pPr>
            <w:r>
              <w:t>tanító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Tanító- és Óvóképző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Mészárosné Dr. Darvay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docens, ELTE TÓK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Vastagné Bauer Zita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Ökoiskolák szerepe a fenntarthatóságra nevelésben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pedagógus pályán és a mindennapokban kiemelkedően fontos, hogy harmonikusan tudjunk együtt élni embertársainkkal és a természettel. Ebben alapvető szerepe van a gyerekeknek, szüleiknek és a hétköznapjaikban jelentős szerepet vállaló tanítóknak. Erre fókuszálva az ENSZ 2005 és 2014 közötti időszakot a „Fenntarthatóságra nevelés évtizedének” kiáltotta ki, hogy minél szélesebb társadalmi rétegekkel sikerüljön megismertetni a környezettudatos gondolkodást. A tanítóképzés során is számos kurzus alkalmával sajátíthatják el eme gondolatokat a pedagógus jelöltek.</w:t>
      </w:r>
      <w:r>
        <w:rPr>
          <w:color w:val="000000"/>
          <w:sz w:val="24"/>
          <w:szCs w:val="24"/>
        </w:rPr>
        <w:br/>
        <w:t xml:space="preserve">Kutatásunkkal arra kerestük a választ, hogy ezen évtized elegendő és megfelelő volt-e arra, hogy a szemléletváltozás elinduljon. Vizsgálatunk tárgya három különböző elhelyezkedésű ökoiskola Intézményi Pedagógiai Programjai, helyszínei és tanulói voltak. A tanulmányozott intézmények lokálisan elkülönültek egymástól, amelyek, előzetes feltevéseink szerint, komoly hatással vannak a tanulókban kialakulóban lévő környezettudatos magatartásában. A választott iskolák mindegyikében külön-külön folyatattuk le a kutatást, a kapott eredményeket pedig összehasonlítottuk. Objektív mérőszámnak egy nemzetközileg is elfogadott algoritmust választottunk, az ökolábnyomot, amelyet a tanulóknál és a szüleiknél is mértünk. Ezeket az adatokat összevetve kaptunk komplex képet az ökoiskolák szerepéről.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35741">
    <w:multiLevelType w:val="hybridMultilevel"/>
    <w:lvl w:ilvl="0" w:tplc="92765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35741">
    <w:abstractNumId w:val="436357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532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