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BALÁZS BALÁZS</w:t>
            </w:r>
          </w:p>
          <w:p w:rsidR="00C275A3" w:rsidRDefault="00A96AEC" w:rsidP="00C275A3">
            <w:pPr>
              <w:pStyle w:val="Hallgatokepzes"/>
            </w:pPr>
            <w:r>
              <w:t>elementary school teacher</w:t>
            </w:r>
            <w:r>
              <w:br/>
            </w:r>
            <w:r w:rsidR="00E77B23">
              <w:t>BA, 8.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VIKTÓRIA PÁLFI</w:t>
            </w:r>
          </w:p>
          <w:p w:rsidR="00DB4822" w:rsidRDefault="00C275A3" w:rsidP="004D7940">
            <w:pPr>
              <w:pStyle w:val="Hallgatokepzes"/>
            </w:pPr>
            <w:r>
              <w:t>elementary school teacher</w:t>
            </w:r>
            <w:r w:rsidR="00A96AEC">
              <w:br/>
              <w:t>BA, 6.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Primary and Pre-School Education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Sarolta Darvay Dr. Mészárosné </w:t>
            </w:r>
          </w:p>
          <w:p w:rsidR="00DB4822" w:rsidRDefault="00DB4822" w:rsidP="00E11062">
            <w:pPr>
              <w:pStyle w:val="Konzulensek"/>
            </w:pPr>
            <w:r w:rsidRPr="00DB4822">
              <w:t>associate professor, ELTE TÓK</w:t>
            </w:r>
          </w:p>
        </w:tc>
      </w:tr>
      <w:tr w:rsidR="00DB4822" w:rsidTr="00DB4822">
        <w:tc>
          <w:tcPr>
            <w:tcW w:w="9854" w:type="dxa"/>
          </w:tcPr>
          <w:p w:rsidR="00DB4822" w:rsidRPr="00DB4822" w:rsidRDefault="00DB4822" w:rsidP="004D7940">
            <w:pPr>
              <w:pStyle w:val="Konzulensek"/>
            </w:pPr>
            <w:r w:rsidRPr="00DB4822">
              <w:t>Zita Bauer Vastagné</w:t>
            </w:r>
          </w:p>
          <w:p w:rsidR="00DB4822" w:rsidRDefault="00DB4822" w:rsidP="00E11062">
            <w:pPr>
              <w:pStyle w:val="Konzulensek"/>
            </w:pPr>
            <w:r w:rsidRPr="00DB4822">
              <w:t>professor's assistant,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eco-schools of education for sustainable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the teacher career every day is extremely important that we live together in harmony with others and with the nature. In this harmony the keys are the children, parents and teachers, who are taking an important part in everyday lives. Focus on this, the United Nations determine between 2005 and 2014 the "decade of education for sustainable development", for expound wider social strata of the environmental awareness.</w:t>
      </w:r>
      <w:r>
        <w:rPr>
          <w:color w:val="000000"/>
          <w:sz w:val="24"/>
          <w:szCs w:val="24"/>
        </w:rPr>
        <w:br/>
        <w:t xml:space="preserve">With our research, we were interested in if this decade was enough and appropriate to start the change of attitude. In our depth study we located three different Ecoschool institutions and we investigated their pedagogical programs, locations and students. In our reserched institutions are locally separated from each other, which - according to preliminary assumptions - has an effect on the environmental behavior of emerging learners. We took the measure of in each selected school, and the results were compared. For objective metric we chose an algorithm - which is internationally accepted -, the ecological footprint, as measured by the pupils and their parents as well. These obtained data were compared to a complex picture of the role of eco-schools.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36648">
    <w:multiLevelType w:val="hybridMultilevel"/>
    <w:lvl w:ilvl="0" w:tplc="38734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36648">
    <w:abstractNumId w:val="96836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492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