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KRISZTINA</w:t>
            </w:r>
          </w:p>
          <w:p w:rsidR="00C275A3" w:rsidRDefault="00A96AEC" w:rsidP="00C275A3">
            <w:pPr>
              <w:pStyle w:val="Hallgatokepzes"/>
            </w:pPr>
            <w:r>
              <w:t>Teacher Training</w:t>
            </w:r>
            <w:r>
              <w:br/>
            </w:r>
            <w:r w:rsidR="00E77B23">
              <w:t>BA, 6. semester</w:t>
            </w:r>
          </w:p>
          <w:p w:rsidR="00C265CE" w:rsidRPr="009E5FF1" w:rsidRDefault="00E77B23" w:rsidP="00BA6BAF">
            <w:pPr>
              <w:pStyle w:val="Hallgatointezmeny-kar"/>
              <w:rPr>
                <w:b/>
                <w:caps/>
              </w:rPr>
            </w:pPr>
            <w:r>
              <w:t>University of Novi Sad</w:t>
            </w:r>
            <w:r w:rsidR="00C275A3">
              <w:br/>
            </w:r>
            <w:r w:rsidR="00DB4822">
              <w:t>Hungarian Teacher Training Faculty Subotica</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Lepes Josip PhD</w:t>
            </w:r>
          </w:p>
          <w:p w:rsidR="00DB4822" w:rsidRDefault="00DB4822" w:rsidP="00BA6BAF">
            <w:pPr>
              <w:pStyle w:val="Konzulensektitulus"/>
            </w:pPr>
            <w:r w:rsidRPr="00DB4822">
              <w:t>associate professor, acting Dean, HT</w:t>
            </w:r>
          </w:p>
        </w:tc>
      </w:tr>
      <w:tr w:rsidR="00DB4822" w:rsidTr="00DB4822">
        <w:tc>
          <w:tcPr>
            <w:tcW w:w="9854" w:type="dxa"/>
          </w:tcPr>
          <w:p w:rsidR="00DB4822" w:rsidRPr="00DB4822" w:rsidRDefault="00DB4822" w:rsidP="00BA6BAF">
            <w:pPr>
              <w:pStyle w:val="Konzulenseknev"/>
            </w:pPr>
            <w:r w:rsidRPr="00DB4822">
              <w:t>MsC. Halasi Szabolcs</w:t>
            </w:r>
          </w:p>
          <w:p w:rsidR="00DB4822" w:rsidRDefault="00DB4822" w:rsidP="00BA6BAF">
            <w:pPr>
              <w:pStyle w:val="Konzulensektitulus"/>
            </w:pPr>
            <w:r w:rsidRPr="00DB4822">
              <w:t>professor’s assistant,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parental and child sporting and eating habits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children, parents, sports, eating, lifestyle, attitudes</w:t>
      </w:r>
      <w:r>
        <w:t xml:space="preserve"/>
      </w:r>
    </w:p>
    <w:p>
      <w:pPr>
        <w:widowControl w:val="on"/>
        <w:pBdr/>
        <w:spacing w:before="240" w:after="240" w:line="240" w:lineRule="auto"/>
        <w:ind w:left="0" w:right="0"/>
        <w:jc w:val="left"/>
      </w:pPr>
      <w:r>
        <w:rPr>
          <w:color w:val="000000"/>
          <w:sz w:val="24"/>
          <w:szCs w:val="24"/>
        </w:rPr>
        <w:t xml:space="preserve">Due to lifestyle changes people carry out more and more research related to sports and eating. This problem is even more severe among children because the necessity of exercising and the adequate nutrient intake in childhood is even more crucial than in adulthood. In a family in which sport and nutritional quality is in a focal point, and parents also do some sports, habitual and healthy lifestyle will become natural for children. The present research investigates the sporting and eating habits of primary school pupils’ in Kanjiža, with a special focus on the relationship between children’s and parents' habits, to be specific, how it is the parents responsibility to set positive examples for their children. The survey was carried out among second and fourth grade children and their parents. The pupils filled in questionnaire in school, and their parents filled them in at home. The results were compared and analyzed form various aspects.</w:t>
      </w:r>
      <w:r>
        <w:rPr>
          <w:color w:val="000000"/>
          <w:sz w:val="24"/>
          <w:szCs w:val="24"/>
        </w:rPr>
        <w:br/>
        <w:t xml:space="preserve">The analysis reveals what impact parents’ sporting and eating habits and their educational levels have on their children’s current sports activities. The research also examined - among others – what similarities and deviations can be noticed between parental and children's attitudes towards sports activities. The survey proved that the parents’ attitudes towards sport activities determine their children’s attitudes. The research results have shown that the examined sample of parents influences children sports activities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99116">
    <w:multiLevelType w:val="hybridMultilevel"/>
    <w:lvl w:ilvl="0" w:tplc="705887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99116">
    <w:abstractNumId w:val="403991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87836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