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MÁRK GYALUS</w:t>
            </w:r>
          </w:p>
          <w:p w:rsidR="00C275A3" w:rsidRDefault="00A96AEC" w:rsidP="00C275A3">
            <w:pPr>
              <w:pStyle w:val="Hallgatokepzes"/>
            </w:pPr>
            <w:r>
              <w:t>hungarian language and literature</w:t>
            </w:r>
            <w:r>
              <w:br/>
            </w:r>
            <w:r w:rsidR="00E77B23">
              <w:t>BA, 6. semester</w:t>
            </w:r>
          </w:p>
          <w:p w:rsidR="00C265CE" w:rsidRPr="009E5FF1" w:rsidRDefault="00E77B23" w:rsidP="009763E0">
            <w:pPr>
              <w:pStyle w:val="Hallgatointezmeny-kar"/>
              <w:rPr>
                <w:b/>
                <w:caps/>
              </w:rPr>
            </w:pPr>
            <w:r>
              <w:t>Pázmány Péter Catholic University</w:t>
            </w:r>
            <w:r w:rsidR="00C275A3">
              <w:br/>
            </w:r>
            <w:r w:rsidR="00DB4822">
              <w:t>Faculty of Humanities and Social Sciences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Katalin Kiss</w:t>
            </w:r>
          </w:p>
          <w:p w:rsidR="00DB4822" w:rsidRDefault="00DB4822" w:rsidP="009763E0">
            <w:pPr>
              <w:pStyle w:val="Konzulensektitulus"/>
            </w:pPr>
            <w:r w:rsidRPr="00DB4822">
              <w:t>professor, PPKE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 hungarian particule: emphasis "is"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paper's topic is a specific use of the Hungarian particle “is”, which can be referred to as emphatic “is”. The paper consists of four chapters. In the Hungarian descriptive linguistic tradition there are three distinguished types of “is”, which are described in different subsections. The third chapter is a summary of the perspective of transformational generative grammar, which is divided into subsections based on the different functions of the particle. The research of the author is located in the section 3.2 where the article on which the present paper is based is thoroughly analysed. Following this, the criticism about the mentioned article takes place, and finally two new suggestions are introduced for the analysis of “is”. The paper ends with a summary of the research.</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1248781">
    <w:multiLevelType w:val="hybridMultilevel"/>
    <w:lvl w:ilvl="0" w:tplc="8865712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1248781">
    <w:abstractNumId w:val="9124878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5544791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