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PAP</w:t>
            </w:r>
          </w:p>
          <w:p w:rsidR="00C275A3" w:rsidRDefault="00A96AEC" w:rsidP="00C275A3">
            <w:pPr>
              <w:pStyle w:val="Hallgatokepzes"/>
            </w:pPr>
            <w:r>
              <w:t>security and defence policy</w:t>
            </w:r>
            <w:r>
              <w:br/>
            </w:r>
            <w:r w:rsidR="00E77B23">
              <w:t>MSc, 2.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Viktor Marsai</w:t>
            </w:r>
          </w:p>
          <w:p w:rsidR="00DB4822" w:rsidRDefault="00DB4822" w:rsidP="009763E0">
            <w:pPr>
              <w:pStyle w:val="Konzulensektitulus"/>
            </w:pPr>
            <w:r w:rsidRPr="00DB4822">
              <w:t>professor's assistant,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Crisis of Central African Republic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crisis in the Central African Republic was chosen as the topic of the essay because during my studies the state of the vulnerable countries and their derived problems furthermore the reaction of the international community for them have piqued my attendance.</w:t>
      </w:r>
      <w:r>
        <w:rPr>
          <w:color w:val="000000"/>
          <w:sz w:val="24"/>
          <w:szCs w:val="24"/>
        </w:rPr>
        <w:br/>
        <w:t xml:space="preserve">Stand on the study’s focus the crisis of the Central African Republic and the French intervention. Firstly, I demonstrate the country touching on the political system and the changes of the leaders in last few decades. Secondly, I deal with the issue of the weak statehood observing its impacts on my selected theme. Thirdly, I present the antecedents and the history of the crisis in the sub-Saharan African state.</w:t>
      </w:r>
      <w:r>
        <w:rPr>
          <w:color w:val="000000"/>
          <w:sz w:val="24"/>
          <w:szCs w:val="24"/>
        </w:rPr>
        <w:br/>
        <w:t xml:space="preserve">The lack of an organized national army had a significant role in the development of the conflict as the leadership could not prevent the escalation of the crisis. Besides in the history of the country – apart from some exceptions – the leaders have changed each other with coups so the constitutionality has not been able to grow up. While the crisis advanced more and more small military groups came into existence who intended to guarantee their own safety. By the second half of 2013 the religious oppositions have also intensified. The humanitarian state were critical – hundreds of civilians were killed during the encounters and more hundred thousand people had to leave their homes.</w:t>
      </w:r>
      <w:r>
        <w:rPr>
          <w:color w:val="000000"/>
          <w:sz w:val="24"/>
          <w:szCs w:val="24"/>
        </w:rPr>
        <w:br/>
        <w:t xml:space="preserve">In the next part of the essay I turn to the international, mainly the French, intervention. The UN Security Council resolution 2127 is the legal argument of the intervention that disposes the settlement of the Misca which supported by France but it is realized with the African Union’s leadership. France accomplishes their peace-keeping duties as part of Sangaris operations.</w:t>
      </w:r>
      <w:r>
        <w:rPr>
          <w:color w:val="000000"/>
          <w:sz w:val="24"/>
          <w:szCs w:val="24"/>
        </w:rPr>
        <w:br/>
        <w:t xml:space="preserve">On the basis of the English, French and Hungarian literature I confirm that the root of the crisis is reducible to the weak central power and the almost complete lack of the governmental institutional system. My hypothesis is that the political reconciliation at higher level cannot cause substantive solution because of the aforesaid reasons. In order to a permanent resolution the state structures (monopoly of the legitimate use of physical force, institutions) should be stabilized. Moreover the question of France-intervention can be come up so I also seek answers for that.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66784">
    <w:multiLevelType w:val="hybridMultilevel"/>
    <w:lvl w:ilvl="0" w:tplc="205548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66784">
    <w:abstractNumId w:val="532667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39366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