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IBOLYA BOKROS</w:t>
            </w:r>
          </w:p>
          <w:p w:rsidR="00C275A3" w:rsidRDefault="00A96AEC" w:rsidP="00C275A3">
            <w:pPr>
              <w:pStyle w:val="Hallgatokepzes"/>
            </w:pPr>
            <w:r>
              <w:t>Security-and Defence Policy</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Col.Dr. Gábor Boldizsár, PhD</w:t>
            </w:r>
          </w:p>
          <w:p w:rsidR="00DB4822" w:rsidRDefault="00DB4822" w:rsidP="00E11062">
            <w:pPr>
              <w:pStyle w:val="Konzulensek"/>
            </w:pPr>
            <w:r w:rsidRPr="00DB4822">
              <w:t>associate professor, dean,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and application of some used methods after the 2001 Afghanistan war</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Today’s security challenges seem more complex than ever, so the answers to them have to be overlapped and mutually complemented. For those areas where the conflicts and crisis are occurring, the international community takes efforts, involving the North-Atlantic Treaty Organization too, which executing the crisis response through a comprehensive approach.</w:t>
      </w:r>
      <w:r>
        <w:rPr>
          <w:color w:val="000000"/>
          <w:sz w:val="24"/>
          <w:szCs w:val="24"/>
        </w:rPr>
        <w:br/>
        <w:t xml:space="preserve">The UN handed over the crisis response operation in Afghanistan to NATO at 2003. Many approaches created by the military – according to the political goals – will be synthetized through the methods used in war and other (non-war) operations. The growing presence of non-state actors, by the fact that local people involved to organized crime activities and the presence of terrorist groups are created such procedures as operations countering insurgents or anti-terrorism.</w:t>
      </w:r>
      <w:r>
        <w:rPr>
          <w:color w:val="000000"/>
          <w:sz w:val="24"/>
          <w:szCs w:val="24"/>
        </w:rPr>
        <w:br/>
        <w:t xml:space="preserve">The Hungarian Defense Forces has had also roles in NATO’s heaviest and longest-lasting military operation, including training and guarding tasks and activities related of the Provincial Reconstruction Team, which was aimed to improve the local infrastructure and the safety conditions.</w:t>
      </w:r>
      <w:r>
        <w:rPr>
          <w:color w:val="000000"/>
          <w:sz w:val="24"/>
          <w:szCs w:val="24"/>
        </w:rPr>
        <w:br/>
        <w:t xml:space="preserve">This study aims to present a comprehensive approach about the crisis response operation in Afghanistan mainly through the military aspects such as combat acts and related experiences. I provide also interviews with those soldiers (commanders) who took part in the Afghanistan missions.</w:t>
      </w:r>
      <w:r>
        <w:rPr>
          <w:color w:val="000000"/>
          <w:sz w:val="24"/>
          <w:szCs w:val="24"/>
        </w:rPr>
        <w:br/>
        <w:t xml:space="preserve">My opinion is that it is important to integrate the incoming experiences from the operation area as soon as possible into the operational planning system, shaping them in a constructive manner, and making the necessary changes in order to protect forces to reach and complete the mission goals successfully. This study will present the operational environment of Afghanistan as well through the PMSII-PT method, which based on the US FM 3-0.</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23704">
    <w:multiLevelType w:val="hybridMultilevel"/>
    <w:lvl w:ilvl="0" w:tplc="82612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23704">
    <w:abstractNumId w:val="92623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719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