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ZOLTÁN HTJ.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mérnöki 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Kis-Benedek József ny. ezds.</w:t>
            </w:r>
          </w:p>
          <w:p w:rsidR="00DB4822" w:rsidRDefault="00DB4822" w:rsidP="009763E0">
            <w:pPr>
              <w:pStyle w:val="Konzulensektitulus"/>
            </w:pPr>
            <w:r w:rsidRPr="00DB4822">
              <w:t>címzetes 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katonai hírszerzés kihívásai a rendszerváltást követően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hírszerző és biztonsági szolgálatok meghatározó szerepet játszanak az államok kül- és biztonságpolitikájának alakításában, stratégiai döntéseik meghozatalában, és saját biztonságuk szavatolásában.</w:t>
      </w:r>
      <w:r>
        <w:rPr>
          <w:color w:val="000000"/>
          <w:sz w:val="24"/>
          <w:szCs w:val="24"/>
        </w:rPr>
        <w:br/>
        <w:t xml:space="preserve">A rendszerváltást követő időszakban a katonai felderítő/hírszerző rendszert új nemzetbiztonsági struktúra váltotta fel. 2012. január 01-jén a Magyar Köztársaság Katonai Felderítő Hivatal és Magyar Köztársaság Katonai Biztonsági Hivatal összevonásával megalakult a Katonai Nemzetbiztonsági Szolgálat. Az integrációnak köszönhetően a nemzetbiztonsági tevékenység még hatékonyabbá vált.</w:t>
      </w:r>
      <w:r>
        <w:rPr>
          <w:color w:val="000000"/>
          <w:sz w:val="24"/>
          <w:szCs w:val="24"/>
        </w:rPr>
        <w:br/>
        <w:t xml:space="preserve">Az elmúlt néhány évtized technológiai fejlődése magával hozta a hírszerző szolgálatok eszközeinek modernizációját, melynek következtében a szolgálatok SIGINT képességei ugrásszerűen javultak. A speciális technikai háttér az emberi erővel folytatott adatszerzést is befolyásolta: a technikai és az emberi eszközök aránya is jelentősen megváltozott. A technikai megoldások előretörése és túlsúlya bizonyos fokig megtévesztő lehet. Gondoljunk például arra, hogy az emberek viselkedésében, gondolataiban az infokommunikációs eszközök nem tudnak olvasni. Ebből kifolyólag a közvetlen emberi erővel folytatott hírszerzés, a HUMINT szerepét nem célszerű elhanyagolni, sőt az eredményesség érdekében a megfelelő módon kell kezelni jelen korban is.</w:t>
      </w:r>
      <w:r>
        <w:rPr>
          <w:color w:val="000000"/>
          <w:sz w:val="24"/>
          <w:szCs w:val="24"/>
        </w:rPr>
        <w:br/>
        <w:t xml:space="preserve">A katonadiplomáciai információszerzés része az állami vezetés védelmi és katonapolitikai tevékenységének. A katonai attasé fő feladata a diplomáciai külképviselet tevékenységébe illeszkedve együttműködési, képviseleti, kommunikációs és információs feladatok végrehajtása., valamint a az államfő, a honvédelmi miniszter és a vezérkari főnök, illetve az egész haderő együttes képviselete a védelemdiplomáciai, a nemzetközi katonai kapcsolati érdekek érvényesítése során.</w:t>
      </w:r>
      <w:r>
        <w:rPr>
          <w:color w:val="000000"/>
          <w:sz w:val="24"/>
          <w:szCs w:val="24"/>
        </w:rPr>
        <w:br/>
        <w:t xml:space="preserve">A biztonsági kihívások, kockázatok, veszélyek megelőzése, kezelése és az érdekérvényesítés meghatározóan a katonai hírszerző szolgálatok illetékességi körébe tartozik. A nemzetbiztonsági tevékenység a nemzetközi biztonsági környezet megváltozása miatt jelentősen felértékelődött.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87796">
    <w:multiLevelType w:val="hybridMultilevel"/>
    <w:lvl w:ilvl="0" w:tplc="49261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87796">
    <w:abstractNumId w:val="773877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6747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