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BENYUSOVICS</w:t>
            </w:r>
          </w:p>
          <w:p w:rsidR="00C275A3" w:rsidRDefault="00A96AEC" w:rsidP="00C275A3">
            <w:pPr>
              <w:pStyle w:val="Hallgatokepzes"/>
            </w:pPr>
            <w:r>
              <w:t>Milirary Maintenance</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László engineer Lieutenant Colonel</w:t>
            </w:r>
          </w:p>
          <w:p w:rsidR="00DB4822" w:rsidRDefault="00DB4822" w:rsidP="00E11062">
            <w:pPr>
              <w:pStyle w:val="Konzulensek"/>
            </w:pPr>
            <w:r w:rsidRPr="00DB4822">
              <w:t>associate professor, NKE HHK National University of Public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Remediation processes of hydrocarbon contaminated brownfields of military origin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which was prepared for the Students' Scientific Conference deals with the remediation processes of hydrocarbon contaminated military-derived brownfields. The main aim of my thesis is to present the methods for remediation processes of such contaminated areas.</w:t>
      </w:r>
      <w:r>
        <w:rPr>
          <w:color w:val="000000"/>
          <w:sz w:val="24"/>
          <w:szCs w:val="24"/>
        </w:rPr>
        <w:br/>
        <w:t xml:space="preserve">Primarily the concept of brownfields and their specific type of military origin have been presented. After that I completed the characterization of military originated brownfields nationwide in Hungary. The result points to the importance of remediation, which has been included in programs and directives in Hungary, with the recognition of their necessity and indispensability. With a European Union tender Hungary has won the opportunity of specific support for remediation activities of military originated brownfields. Currently, five former military areas are being renewed within this project. All of them functioned as fuel storages and warehouse bases, and their common feature is that there is a large amount of hydrocarbon contamination on their territory,and therefore the treatment is looking for common solutions for their remediation problems. In connection with this, I have analysed the general clean-up methods, specifically in relation to the five priority areas. I only examined their environmental media. Thus, remediation processes for soil and groundwater reservoirs were emphasized in this paper. These methods were compared with clean-up procedures in one of the five priority areas andin this way I could draw some conclusions regarding the procedure currently used. Hereby besides the understanding of remediation procedures, the essay accompanies a highlighted, successful remediation process on a sample area.</w:t>
      </w:r>
      <w:r>
        <w:rPr>
          <w:color w:val="000000"/>
          <w:sz w:val="24"/>
          <w:szCs w:val="24"/>
        </w:rPr>
        <w:br/>
        <w:t xml:space="preserve">Finally, all brownfield sites are intended to realize the rehabilitation and become useful again. As a result of successful remediation we are getting not only useable areas again, but we can eliminate the possibility of a threat of further pollution to the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47598">
    <w:multiLevelType w:val="hybridMultilevel"/>
    <w:lvl w:ilvl="0" w:tplc="90172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47598">
    <w:abstractNumId w:val="87847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385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