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UJLAKI ESZTER HTJ.</w:t>
            </w:r>
          </w:p>
          <w:p w:rsidR="00C275A3" w:rsidRDefault="00A96AEC" w:rsidP="00C275A3">
            <w:pPr>
              <w:pStyle w:val="Hallgatokepzes"/>
            </w:pPr>
            <w:r>
              <w:t>Katonai gazdálkodási alapszak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Barkó Edina szds.</w:t>
            </w:r>
          </w:p>
          <w:p w:rsidR="00DB4822" w:rsidRDefault="00DB4822" w:rsidP="00BA6BAF">
            <w:pPr>
              <w:pStyle w:val="Konzulensektitulus"/>
            </w:pPr>
            <w:r w:rsidRPr="00DB4822">
              <w:t>osztályvezető-helyettes,  Honvédelmi Minisztérium, Védelemgazdasági Hivatal Költségvetési, Számviteli és Ellenjegyzési Igazgatóság, Számviteli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új államháztartási számviteli rend bevezetése a Honvédelmi Minisztérium fejezetnél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számvitel;államháztartás;változás;bevezetés;Honvédség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új államháztartási számviteli rendszer bevezetés a Honvédelmi Minisztérium fejezetnél, ami az elmúlt másfél év egyik legaktuálisabb feladata. Az új államháztartás számviteléről szóló 4/2013. (I.11.) Kormányrendelet 2014. január 1-jével lépett hatályba, ennek megfelelően szükség volt a számviteli rendszerben gyökeres változtatásokat eszközölni, ami rengeteg munkával és nehézséggel járt.</w:t>
      </w:r>
      <w:r>
        <w:rPr>
          <w:color w:val="000000"/>
          <w:sz w:val="24"/>
          <w:szCs w:val="24"/>
        </w:rPr>
        <w:br/>
        <w:t xml:space="preserve">Az új törvény bevezetésére és a rendszer átalakítására a tagállamok költségvetési keretrendszerére vonatkozó követelményekről szóló 2011/85/EU Irányelvet következtében volt szükség. Ezt a két jogi szabályzót használva készítettem el az elméleti áttekintését a témának. Munkám első részben általánosan bemutatom a számviteli törvény rendelkezéseit, valamint a felhasznált irodalmakban olvasottak alapján ismertetem a nemzetközi tapasztalatokat is az alkalmazott számviteli rendszerekről.</w:t>
      </w:r>
      <w:r>
        <w:rPr>
          <w:color w:val="000000"/>
          <w:sz w:val="24"/>
          <w:szCs w:val="24"/>
        </w:rPr>
        <w:br/>
        <w:t xml:space="preserve">A Honvédelmi Minisztérium Védelemgazdasági Hivatal Költségvetési, Számviteli és Ellenjegyzési Igazgatóság Számviteli Osztálya lehetőséget biztosított számomra, hogy részt vegyek azokon az elméleti és gyakorlati oktatásokon, amiket a munkatársaik tartottak a személyi állomány részére, az új államháztartási törvénnyel kapcsolatos változásokról. Emellett januárban biztosították számomra a lehetőséget, hogy a mindennapi munkájukba is betekintést nyerhessek. Négy hetet töltöttem az osztályon, ez alatt az idő alatt rengeteg tapasztalatot gyűjtöttem és mindig biztosították a legfrissebb adatokhoz, forrásokhoz való hozzáférésemet. Láthattam, mennyi túlórával és plusz munkával jár az új rendszer bevezetése és üzemeltetése, a referatúrák állományának segítése, a menet közbeni változásoknak való megfelelés és a felmerülő problémák megoldása.</w:t>
      </w:r>
      <w:r>
        <w:rPr>
          <w:color w:val="000000"/>
          <w:sz w:val="24"/>
          <w:szCs w:val="24"/>
        </w:rPr>
        <w:br/>
        <w:t xml:space="preserve">Munkám fő célja, hogy az elméleti ismereteim és a gyakorlati tapasztalataim alapján a dolgozatom második felében az elmélet gyakorlatba való megvalósítását szemléltessem a Honvédelmi Minisztérium fejezetnél. Bemutatom a változások bevezetésének folyamatát, hogy kik a felelősei, milyenek az adott körülmények, ki és milyen formában ellenőrzi a folyamatot. Kiemelem a változásokban jelentősen érintett területeket, szólok az új számviteli megoldásokról és az ezek kapcsán felmerülő feladatokról, nehézségekről. Érintem a megvalósításra rendelkezésre álló idő problémáját, valamint a kapcsolódó tőke- és emberi erőforrás igényeket is. Végül összegzem a tapasztalataimat.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883347">
    <w:multiLevelType w:val="hybridMultilevel"/>
    <w:lvl w:ilvl="0" w:tplc="678426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883347">
    <w:abstractNumId w:val="148833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4816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