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DEÁK</w:t>
            </w:r>
          </w:p>
          <w:p w:rsidR="00C275A3" w:rsidRDefault="00A96AEC" w:rsidP="00C275A3">
            <w:pPr>
              <w:pStyle w:val="Hallgatokepzes"/>
            </w:pPr>
            <w:r>
              <w:t>Geography</w:t>
            </w:r>
            <w:r>
              <w:br/>
            </w:r>
            <w:r w:rsidR="00E77B23">
              <w:t>BSc, 6.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BALÁZS VÍG</w:t>
            </w:r>
          </w:p>
          <w:p w:rsidR="00DB4822" w:rsidRDefault="00C275A3" w:rsidP="004D7940">
            <w:pPr>
              <w:pStyle w:val="Hallgatokepzes"/>
            </w:pPr>
            <w:r>
              <w:t>Geography</w:t>
            </w:r>
            <w:r w:rsidR="00A96AEC">
              <w:br/>
              <w:t>BSc, 6.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Szabolcs Á. Fábián</w:t>
            </w:r>
          </w:p>
          <w:p w:rsidR="00DB4822" w:rsidRDefault="00DB4822" w:rsidP="009763E0">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Recent landform evolution of the high bluff at Rácalmás-Kulcs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thousands of years the high banks of the Danube witnessed the heroic and differing struggle between the human society and the nature itself. The mankind seeks to inhabit this area, which is highly prioritized for several reasons, but the constantly recurring surface movements represent a continual threat to the environment. In this paper we will present the geological, hydrological and morphological features of the Kulcs-Rácalmás escarpment, which are determining the recurring surface movements.</w:t>
      </w:r>
    </w:p>
    <w:p>
      <w:pPr>
        <w:widowControl w:val="on"/>
        <w:pBdr/>
        <w:spacing w:before="240" w:after="240" w:line="240" w:lineRule="auto"/>
        <w:ind w:left="0" w:right="0"/>
        <w:jc w:val="left"/>
      </w:pPr>
      <w:r>
        <w:rPr>
          <w:color w:val="000000"/>
          <w:sz w:val="24"/>
          <w:szCs w:val="24"/>
        </w:rPr>
        <w:br/>
        <w:t xml:space="preserve">During the scans, the key role was the analysis of the surface movements in spatial and temporal distribution, the presentation of the relationship between the subsoil conditions threatened by the surface movements and the topography as well as the determination of the factors causing the movements.</w:t>
      </w:r>
    </w:p>
    <w:p>
      <w:pPr>
        <w:widowControl w:val="on"/>
        <w:pBdr/>
        <w:spacing w:before="240" w:after="240" w:line="240" w:lineRule="auto"/>
        <w:ind w:left="0" w:right="0"/>
        <w:jc w:val="left"/>
      </w:pPr>
      <w:r>
        <w:rPr>
          <w:color w:val="000000"/>
          <w:sz w:val="24"/>
          <w:szCs w:val="24"/>
        </w:rPr>
        <w:br/>
        <w:t xml:space="preserve">In the determination of the results it was essential to study the municipal and the archival documents and the field survey of the targeted area, additionally the DGPS based analysis of the areas that are affected or at risk of surface movements. The examination of the stability of the embankment, the rainfall as well as the Danube’s water level is necessary for the easier forecasts regarding the emergence of the mass movements. The climatic and hydrological characteristics during the period between 1982 and 2012, for example the amount of rainfall in the area or its temporal distribution, the extreme precipitation events, the Danube’s high and low water levels, the time course of the floods or the water level fluctuations, can modify the integrity of the embankment.</w:t>
      </w:r>
    </w:p>
    <w:p>
      <w:pPr>
        <w:widowControl w:val="on"/>
        <w:pBdr/>
        <w:spacing w:before="240" w:after="240" w:line="240" w:lineRule="auto"/>
        <w:ind w:left="0" w:right="0"/>
        <w:jc w:val="left"/>
      </w:pPr>
      <w:r>
        <w:rPr>
          <w:color w:val="000000"/>
          <w:sz w:val="24"/>
          <w:szCs w:val="24"/>
        </w:rPr>
        <w:br/>
        <w:t xml:space="preserve">The case studies regarding the landslide periods prove and demonstrate the connection between the loess bluff development and the water made up of the precipitation and the river.</w:t>
      </w:r>
    </w:p>
    <w:p>
      <w:pPr>
        <w:widowControl w:val="on"/>
        <w:pBdr/>
        <w:spacing w:before="240" w:after="240" w:line="240" w:lineRule="auto"/>
        <w:ind w:left="0" w:right="0"/>
        <w:jc w:val="left"/>
      </w:pPr>
      <w:r>
        <w:rPr>
          <w:color w:val="000000"/>
          <w:sz w:val="24"/>
          <w:szCs w:val="24"/>
        </w:rPr>
        <w:t xml:space="preserve">Keywords: high bluff, boreholes, mass movements, DGPS, precipitation, water level, Kulcs-Rácalmás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37774">
    <w:multiLevelType w:val="hybridMultilevel"/>
    <w:lvl w:ilvl="0" w:tplc="29483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37774">
    <w:abstractNumId w:val="20737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155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