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BÁN</w:t>
            </w:r>
          </w:p>
          <w:p w:rsidR="00C275A3" w:rsidRDefault="00A96AEC" w:rsidP="00C275A3">
            <w:pPr>
              <w:pStyle w:val="Hallgatokepzes"/>
            </w:pPr>
            <w:r>
              <w:t>Software Information Technology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Rudolf Ferenc,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Hegedűs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candidate,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Antipatterns and their Effects on Software Maintainability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Similarly to design patterns and their inherent extra information about the structure and design of a system, antipatterns - or bad code smells - can also greatly influence the quality of software.</w:t>
      </w:r>
      <w:r>
        <w:rPr>
          <w:color w:val="000000"/>
          <w:sz w:val="24"/>
          <w:szCs w:val="24"/>
        </w:rPr>
        <w:br/>
        <w:t xml:space="preserve">Although the belief that they negatively impact maintainability is widely accepted, there are still relatively few objective results that would support this theory.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we show our approach of detecting antipatterns in source code by structural analysis and use the results to reveal connections among antipatterns, number of bugs, and maintainability.</w:t>
      </w:r>
      <w:r>
        <w:rPr>
          <w:color w:val="000000"/>
          <w:sz w:val="24"/>
          <w:szCs w:val="24"/>
        </w:rPr>
        <w:br/>
        <w:t xml:space="preserve">We studied 228 open-source Java based systems and extracted bug-related information for 34 of them from the PROMISE database.</w:t>
      </w:r>
      <w:r>
        <w:rPr>
          <w:color w:val="000000"/>
          <w:sz w:val="24"/>
          <w:szCs w:val="24"/>
        </w:rPr>
        <w:br/>
        <w:t xml:space="preserve">For estimating the maintainability, we used the ColumbusQM probabilistic quality model.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found that there is a statistically significant, 0.55 Spearman correlation between the number of bugs and the number of antipatterns.</w:t>
      </w:r>
      <w:r>
        <w:rPr>
          <w:color w:val="000000"/>
          <w:sz w:val="24"/>
          <w:szCs w:val="24"/>
        </w:rPr>
        <w:br/>
        <w:t xml:space="preserve">Moreover, there is an even stronger, -0.62 reverse Spearman correlation between the number of antipatterns and code maintainability.</w:t>
      </w:r>
      <w:r>
        <w:rPr>
          <w:color w:val="000000"/>
          <w:sz w:val="24"/>
          <w:szCs w:val="24"/>
        </w:rPr>
        <w:br/>
        <w:t xml:space="preserve">We also found that even these few implemented antipatterns could nearly match the machine learning based bug-predicting power of 50 class level source code metrics.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the presented analysis is not conclusive by far, these first results suggest that antipatterns really do decrease code quality and can highlight spots that require closer attention.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21423">
    <w:multiLevelType w:val="hybridMultilevel"/>
    <w:lvl w:ilvl="0" w:tplc="36735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21423">
    <w:abstractNumId w:val="593214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19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