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VANCSICS</w:t>
            </w:r>
          </w:p>
          <w:p w:rsidR="00C275A3" w:rsidRDefault="00A96AEC" w:rsidP="00C275A3">
            <w:pPr>
              <w:pStyle w:val="Hallgatokepzes"/>
            </w:pPr>
            <w:r>
              <w:t>Business Information Technology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Tamás, Ph.D.</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clustering methods for function - test case matrices, test prioritization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more and more theoretical and practical application has been created of clustering algorithms. The industrial and economic agents prefer to use these methods to solve certain problems and draw conclusions (for example: defining customer groups, websites classification).</w:t>
      </w:r>
      <w:r>
        <w:rPr>
          <w:color w:val="000000"/>
          <w:sz w:val="24"/>
          <w:szCs w:val="24"/>
        </w:rPr>
        <w:br/>
        <w:t xml:space="preserve">In Software-development these techniques are relatively less used, although there's a lot of opportunities, whether it be on testing (testprioritization) or development (software quality assurance).</w:t>
      </w:r>
    </w:p>
    <w:p>
      <w:pPr>
        <w:widowControl w:val="on"/>
        <w:pBdr/>
        <w:spacing w:before="240" w:after="240" w:line="240" w:lineRule="auto"/>
        <w:ind w:left="0" w:right="0"/>
        <w:jc w:val="left"/>
      </w:pPr>
      <w:r>
        <w:rPr>
          <w:color w:val="000000"/>
          <w:sz w:val="24"/>
          <w:szCs w:val="24"/>
        </w:rPr>
        <w:t xml:space="preserve">The aim of my thesis is to apply these algorithms which use different approaches on coverage-matrix and compare the results. Using these algorithms, I created function- and test case-groups containing items which, for some reason, belong together. Furthermore I defined three metrics to show the effectiveness of the algorithms from different points of view, which metrics enable the quantitative comparisons.</w:t>
      </w:r>
      <w:r>
        <w:rPr>
          <w:color w:val="000000"/>
          <w:sz w:val="24"/>
          <w:szCs w:val="24"/>
        </w:rPr>
        <w:br/>
        <w:t xml:space="preserve">Measurements have been executed on real coverage and generated matrices so we could get more comprehensive picture on the methods and the results.</w:t>
      </w:r>
    </w:p>
    <w:p>
      <w:pPr>
        <w:widowControl w:val="on"/>
        <w:pBdr/>
        <w:spacing w:before="240" w:after="240" w:line="240" w:lineRule="auto"/>
        <w:ind w:left="0" w:right="0"/>
        <w:jc w:val="left"/>
      </w:pPr>
      <w:r>
        <w:rPr>
          <w:color w:val="000000"/>
          <w:sz w:val="24"/>
          <w:szCs w:val="24"/>
        </w:rPr>
        <w:t xml:space="preserve">In the future these groups and metrics may provide useful information to testers (fault-localisation), developers (source code quality improvement) or managers (planning).</w:t>
      </w:r>
      <w:r>
        <w:rPr>
          <w:color w:val="000000"/>
          <w:sz w:val="24"/>
          <w:szCs w:val="24"/>
        </w:rPr>
        <w:br/>
        <w:t xml:space="preserve">Furthermore we can get a complex picture about the structure of the software, which could affect the main direction of development decisions (e.g. refactoring).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11420">
    <w:multiLevelType w:val="hybridMultilevel"/>
    <w:lvl w:ilvl="0" w:tplc="92405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11420">
    <w:abstractNumId w:val="12611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893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