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KÁDÁR</w:t>
            </w:r>
          </w:p>
          <w:p w:rsidR="00C275A3" w:rsidRDefault="00A96AEC" w:rsidP="00C275A3">
            <w:pPr>
              <w:pStyle w:val="Hallgatokepzes"/>
            </w:pPr>
            <w:r>
              <w:t>software information technologist</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Rudolf Ferenc</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Péter Hegedűs</w:t>
            </w:r>
          </w:p>
          <w:p w:rsidR="00DB4822" w:rsidRDefault="00DB4822" w:rsidP="00E11062">
            <w:pPr>
              <w:pStyle w:val="Konzulensek"/>
            </w:pPr>
            <w:r w:rsidRPr="00DB4822">
              <w:t>PhD candidate,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Adding Constraint Building Mechanisms to a Symbolic Execution Engine Developed for Detecting Runtime Errors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producing great, reliable and robust software systems is quite a big challenge in software engineering. About 40% of the total development costs go for testing and maintenance activities, moreover, bug fixing of the system also consumes a considerable amount of resources. The symbolic execution engine developed at the Software Engineering Department of University of Szeged supports this phase of the software engineering lifecycle by detecting runtime errors (such as null pointer dereference, bad array indexing, division by zero) in Java programs without running the program in real-life environment.</w:t>
      </w:r>
      <w:r>
        <w:rPr>
          <w:color w:val="000000"/>
          <w:sz w:val="24"/>
          <w:szCs w:val="24"/>
        </w:rPr>
        <w:br/>
        <w:t xml:space="preserve">According to the theory of symbolic execution the program does not run with specific input data, but the inputs are handled as symbolic variables. When the execution of the program reaches a branching condition containing a symbolic variable, the execution continues on both branches. At each branching point both the affected logical expression and its negation are accumulated on the true and false branches, thus all of the execution paths will be linked to a unique formula over the symbolic variables.</w:t>
      </w:r>
      <w:r>
        <w:rPr>
          <w:color w:val="000000"/>
          <w:sz w:val="24"/>
          <w:szCs w:val="24"/>
        </w:rPr>
        <w:br/>
        <w:t xml:space="preserve">The paper describes a constraint system construction mechanism, which improves the accuracy of the runtime errors found by the symbolic execution engine mentioned above by treating the assignments in the program as conditions too. Thus we can track the dependencies of the symbolic variables extending the original principles of symbolic execution. The presented method also substitutes the symbolic variables with concrete values if the built constraint system unambiguously determines their value.</w:t>
      </w:r>
      <w:r>
        <w:rPr>
          <w:color w:val="000000"/>
          <w:sz w:val="24"/>
          <w:szCs w:val="24"/>
        </w:rPr>
        <w:br/>
        <w:t xml:space="preserve">The paper explains in detail how the algorithm is implemented that builds the constraint system for each execution path, how it is integrated into the symbolic execution engine of the Department of Software Engineering, and how the algorithm enhanced the effectiveness of the engine. The extended symbolic execution checker was tested on real-life open-source systems as well.</w:t>
      </w:r>
      <w:r>
        <w:rPr>
          <w:color w:val="000000"/>
          <w:sz w:val="24"/>
          <w:szCs w:val="24"/>
        </w:rPr>
        <w:br/>
        <w:t xml:space="preserve">Keywords: Software engineering, symbolic execution, Java, constraint system building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01383">
    <w:multiLevelType w:val="hybridMultilevel"/>
    <w:lvl w:ilvl="0" w:tplc="17820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01383">
    <w:abstractNumId w:val="710013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510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