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HAJDU LÁSZLÓ</w:t>
            </w:r>
          </w:p>
          <w:p w:rsidR="00C275A3" w:rsidRDefault="00A96AEC" w:rsidP="00C275A3">
            <w:pPr>
              <w:pStyle w:val="Hallgatokepzes"/>
            </w:pPr>
            <w:r>
              <w:t>Programtervező informatikus Bsc</w:t>
            </w:r>
            <w:r>
              <w:br/>
            </w:r>
            <w:r w:rsidR="00E77B23">
              <w:t>BSc, 12.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Krész Miklós</w:t>
            </w:r>
          </w:p>
          <w:p w:rsidR="00DB4822" w:rsidRDefault="00DB4822" w:rsidP="009763E0">
            <w:pPr>
              <w:pStyle w:val="Konzulensektitulus"/>
            </w:pPr>
            <w:r w:rsidRPr="00DB4822">
              <w:t>főiskolai tanár, SZTE JGYPK</w:t>
            </w:r>
          </w:p>
        </w:tc>
      </w:tr>
      <w:tr w:rsidR="00DB4822" w:rsidTr="00DB4822">
        <w:tc>
          <w:tcPr>
            <w:tcW w:w="9854" w:type="dxa"/>
          </w:tcPr>
          <w:p w:rsidR="00DB4822" w:rsidRPr="00DB4822" w:rsidRDefault="00DB4822" w:rsidP="009763E0">
            <w:pPr>
              <w:pStyle w:val="Konzulenseknev"/>
            </w:pPr>
            <w:r w:rsidRPr="00DB4822">
              <w:t>Tóth Attila</w:t>
            </w:r>
          </w:p>
          <w:p w:rsidR="00DB4822" w:rsidRDefault="00DB4822" w:rsidP="009763E0">
            <w:pPr>
              <w:pStyle w:val="Konzulensektitulus"/>
            </w:pPr>
            <w:r w:rsidRPr="00DB4822">
              <w:t>tanársegéd,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Kétmenetes gráfszínezési heurisztika műszakkiosztási feladat megoldására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fontos szerepet tölt be a nagy foglalkoztatási létszámmal rendelkező vállalatoknál a munkavállalók feladatainak az adott tervezési időszakra vonatkozó költséghatékony ütemezése, műszakokhoz való hozzárendelése. A legtöbb esetben ezek a műszakok nem azonos hosszúságúak, így egyes emberek kevesebbet, míg mások többet dolgoznak adott időszak alatt. Általában a vállalat az alapbér mellett a túlóráért egy bizonyos túlóraszorzóval megnövelt túlórabért fizet a munkavállaló részére. A költség, melyet minimalizálni szeretnénk, az alul- és túlfoglalkoztatottság mértékéből adódik. A megoldásnak meg kell felelnie a törvényileg előírt szabályoknak, amelyek többek között a szabadnapok kiosztásának gyakoriságára és a heti maximális munkaidő értékére vonatkozó kritériumokat tartalmaznak.</w:t>
      </w:r>
    </w:p>
    <w:p>
      <w:pPr>
        <w:widowControl w:val="on"/>
        <w:pBdr/>
        <w:spacing w:before="240" w:after="240" w:line="240" w:lineRule="auto"/>
        <w:ind w:left="0" w:right="0"/>
        <w:jc w:val="left"/>
      </w:pPr>
      <w:r>
        <w:rPr>
          <w:color w:val="000000"/>
          <w:sz w:val="24"/>
          <w:szCs w:val="24"/>
        </w:rPr>
        <w:t xml:space="preserve">A fenti korlátozó tényezőkkel definiált feladat NP teljes, így egzakt megoldások csak kisebb méretű problémák esetében lehetségesek. A gyakorlati életben jellemző problémák azonban jelentős méretű feladatokat definiálnak: a műszakkiosztást gyakran több száz munkavállaló részére és jellemzően 1-3 hónapos időszakra vonatkozólag kell megvalósítani. Mindezeken túl, a valós környezetben való felhasználás során az elvárt futásidő néhány perctől néhány óráig terjed, ezért alkalmazás-orientált megoldás általában heurisztikák használatával érhető el.</w:t>
      </w:r>
    </w:p>
    <w:p>
      <w:pPr>
        <w:widowControl w:val="on"/>
        <w:pBdr/>
        <w:spacing w:before="240" w:after="240" w:line="240" w:lineRule="auto"/>
        <w:ind w:left="0" w:right="0"/>
        <w:jc w:val="left"/>
      </w:pPr>
      <w:r>
        <w:rPr>
          <w:color w:val="000000"/>
          <w:sz w:val="24"/>
          <w:szCs w:val="24"/>
        </w:rPr>
        <w:t xml:space="preserve">Megoldásként egy kétlépéses gráfszínezési algoritmust valósítottunk meg. Az algoritmus először kiosztja a szabadnapokat, majd felépít egy gráfot, melynek csúcsait az elvégzendő műszakok alkotják, két csúcs között pedig akkor van él, ha a két műszak nem osztható ki ugyanazon ember számára. Az eljárás először egy becslést hajt végre az emberszámra a munkaidők alapján, majd ezzel az „emberhalmazzal” kiszínezi a gráfot mohó módon. Végül egy tabukeresés segítségével átszínezi a gráfot úgy, hogy csökkenjen a költség. Az algoritmust mesterségesen generált és valós inputokon teszteltük, a módszert öszszehasonlítottuk egészértékű programozási feladat által adott eredményekkel kisméretű feladatok esetén. Végeredményként megállapíthatjuk, hogy nagyméretű bemenet esetén is az algoritmusunk legtöbb esetben elérte az elméleti alsó korlátot, és futásidőben is elfogadható értékeket produkált.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04952">
    <w:multiLevelType w:val="hybridMultilevel"/>
    <w:lvl w:ilvl="0" w:tplc="28370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04952">
    <w:abstractNumId w:val="67204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042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