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SZILVIA</w:t>
            </w:r>
          </w:p>
          <w:p w:rsidR="00C275A3" w:rsidRDefault="00A96AEC" w:rsidP="00C275A3">
            <w:pPr>
              <w:pStyle w:val="Hallgatokepzes"/>
            </w:pPr>
            <w:r>
              <w:t>neveléstudomány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KÁLLAI ISTVÁN LÁSZLÓ</w:t>
            </w:r>
          </w:p>
          <w:p w:rsidR="00DB4822" w:rsidRDefault="00C275A3" w:rsidP="004D7940">
            <w:pPr>
              <w:pStyle w:val="Hallgatokepzes"/>
            </w:pPr>
            <w:r>
              <w:t>neveléstudomány</w:t>
            </w:r>
            <w:r w:rsidR="00A96AEC">
              <w:br/>
              <w:t>MA, 10.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KRISZTINA</w:t>
            </w:r>
          </w:p>
          <w:p w:rsidR="00C275A3" w:rsidRDefault="00A96AEC" w:rsidP="00C275A3">
            <w:pPr>
              <w:pStyle w:val="Hallgatokepzes"/>
            </w:pPr>
            <w:r>
              <w:t>neveléstudomány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SIPOS JUDIT</w:t>
            </w:r>
          </w:p>
          <w:p w:rsidR="00DB4822" w:rsidRDefault="00C275A3" w:rsidP="004D7940">
            <w:pPr>
              <w:pStyle w:val="Hallgatokepzes"/>
            </w:pPr>
            <w:r>
              <w:t>neveléstudomány</w:t>
            </w:r>
            <w:r w:rsidR="00A96AEC">
              <w:br/>
              <w:t>MA, 10.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DÓRA FANNI</w:t>
            </w:r>
          </w:p>
          <w:p w:rsidR="00C275A3" w:rsidRDefault="00A96AEC" w:rsidP="00C275A3">
            <w:pPr>
              <w:pStyle w:val="Hallgatokepzes"/>
            </w:pPr>
            <w:r>
              <w:t>neveléstudomány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Csapó Benő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továbbtanulási szándékot befolyásoló tényezők feltárása az SZTE két karának alapképzéses hallgatói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Bologna-rendszer magyarországi bevezetése óta a hallgatóknak lehetőségük van az alapszakhoz kapcsolódó mesterszakok közül választani. Kutatások igazolták (Marton, 2009; Jancsák és Polgár, 2010; Veroszta, 2010), hogy a felsőoktatásba belépő tanulók előre tervezett szándéka, hogy mesterképzésre jelentkezzenek, ezért az ezt befolyásoló tényezők vizsgálata szükségszerű. Azonban a BSc/BA és MSc/MA átmenetet középpontba állító, a mesterképzésen való továbbtanulási szándékot befolyásoló tényezők vizsgálatára irányuló jelentősebb kutatás nem ismert hazánkban.</w:t>
      </w:r>
      <w:r>
        <w:rPr>
          <w:color w:val="000000"/>
          <w:sz w:val="24"/>
          <w:szCs w:val="24"/>
        </w:rPr>
        <w:br/>
        <w:t xml:space="preserve">Kutatásunk célja az alapképzésen részt vevő hallgatók mesterképzésen való továbbtanulási szándékának és az azt befolyásoló tényezőknek a feltárása, valamint háttérváltozókkal való összefüggéseinek vizsgálata volt a Bölcsészettudományi Kar (n= 255) és a Természettudományi és Informatikai Kar (n= 489) hallgatóinak körében. Az adatfelvétel során egy általunk kialakított, négy fő tartalmi egységből álló online kérdőívet alkalmaztunk, melyet 30 különböző szak hallgatói töltöttek ki. A válaszadók átlagéletkora 22,7 év, 56,9%-uk nő, 43,1 %-uk férfi.</w:t>
      </w:r>
      <w:r>
        <w:rPr>
          <w:color w:val="000000"/>
          <w:sz w:val="24"/>
          <w:szCs w:val="24"/>
        </w:rPr>
        <w:br/>
        <w:t xml:space="preserve">Az eredmények alapján a válaszadók 72,1%-a véli úgy, hogy valamilyen formában folytatni fogja tanulmányait, ebből 58,8% szeretne szünet nélkül, az alapdiploma megszerzése után mesterképzésen továbbtanulni. Az alapképzést követően munkaerőpiacon elhelyezkedni szándékozók aránya csupán 12,5%. A vizsgált karok hallgatói között szignifikáns (p&lt;0,001) különbséget találtunk a jövőbeli tervek esetében. A bölcsészhallgatók nagyobb arányban jelölték meg a továbbtanulási szándékot reprezentáló válaszlehetőségeket. Kutatásunk rámutatott, hogy az egzisztenciális tényezőknek (az államilag támogatott képzés és a hallgatói jogviszony nyújtotta anyagi támogatás lehetősége), valamint a szakmai tudás bővítése iránti igénynek van kiemelkedő hatása a továbbtanulási döntés meghozatalára.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479785">
    <w:multiLevelType w:val="hybridMultilevel"/>
    <w:lvl w:ilvl="0" w:tplc="22132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479785">
    <w:abstractNumId w:val="914797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69051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