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SOMODY</w:t>
            </w:r>
          </w:p>
          <w:p w:rsidR="00C275A3" w:rsidRDefault="00A96AEC" w:rsidP="00C275A3">
            <w:pPr>
              <w:pStyle w:val="Hallgatokepzes"/>
            </w:pPr>
            <w:r>
              <w:t>political sciences</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Toth</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Őszöd speech on the hungarian political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autumn 2006, after the leak of Őszöd speech, there were heated demonstrations in Budapest, whose radicalism surprised everyone. Many people remember these events, which still appear in the political dialogues. The topic of the dissertation is the paradigm of the Őszöd speech. I would like to get an answer to the question, how is it present the opinion of the society about the politics? How great is the impact of this on the political culture?</w:t>
      </w:r>
      <w:r>
        <w:rPr>
          <w:color w:val="000000"/>
          <w:sz w:val="24"/>
          <w:szCs w:val="24"/>
        </w:rPr>
        <w:br/>
        <w:t xml:space="preserve">I would like to analyse certain sections of the political culture, to show, how changed the political life in the society. In these sections, I analysed the popularity of politicians and parties, the trust in political institutions, the radicalism of protest, and lastly ,the speeches before the agenda in the Hungarian parliament.</w:t>
      </w:r>
      <w:r>
        <w:rPr>
          <w:color w:val="000000"/>
          <w:sz w:val="24"/>
          <w:szCs w:val="24"/>
        </w:rPr>
        <w:br/>
        <w:t xml:space="preserve">The results show that, the politicians of the Hungarian Socialist Party’s had not declined severely, and the number of the demonstrations did not increase after 2006. We can also conclude that, the Őszöd speech was not the sole reason of the strengthening of the right-wing parties, and political skepticism. However, the politicians talks about the őszöd speech in the parliament, but it can be noticed, that the members of Jobbik and LMP fractions tend the most about it. The political demonstrations clearly become more heated after 2006, because there were much more conflict between the police and the demonstrators, and we could also register more violence.</w:t>
      </w:r>
      <w:r>
        <w:rPr>
          <w:color w:val="000000"/>
          <w:sz w:val="24"/>
          <w:szCs w:val="24"/>
        </w:rPr>
        <w:br/>
        <w:t xml:space="preserve">In summary we can say that, the Őszöd speech is not relevant in the Hungarian political culture, but clearly has an effect. The most important thing to realize is that, demonstrations became more radical after the autumn of 2006, but there is no connection between the changes in the trust in the political institutions, political parties and politicians.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79156">
    <w:multiLevelType w:val="hybridMultilevel"/>
    <w:lvl w:ilvl="0" w:tplc="41302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79156">
    <w:abstractNumId w:val="59379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412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