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ANNAMÁRIA KÁLI</w:t>
            </w:r>
          </w:p>
          <w:p w:rsidR="00C275A3" w:rsidRDefault="00A96AEC" w:rsidP="00C275A3">
            <w:pPr>
              <w:pStyle w:val="Hallgatokepzes"/>
            </w:pPr>
            <w:r>
              <w:t>Medical Doctor</w:t>
            </w:r>
            <w:r>
              <w:br/>
            </w:r>
            <w:r w:rsidR="00E77B23">
              <w:t>BSc, 11. semester</w:t>
            </w:r>
          </w:p>
          <w:p w:rsidR="00C265CE" w:rsidRPr="009E5FF1" w:rsidRDefault="00E77B23" w:rsidP="009763E0">
            <w:pPr>
              <w:pStyle w:val="Hallgatointezmeny-kar"/>
              <w:rPr>
                <w:b/>
                <w:caps/>
              </w:rPr>
            </w:pPr>
            <w:r>
              <w:t>University of Medicine and Pharmacy Targu Mures</w:t>
            </w:r>
            <w:r w:rsidR="00C275A3">
              <w:br/>
            </w:r>
            <w:r w:rsidR="00DB4822">
              <w:t>Faculty of General Medicine</w:t>
            </w:r>
          </w:p>
        </w:tc>
        <w:tc>
          <w:tcPr>
            <w:tcW w:w="4914" w:type="dxa"/>
          </w:tcPr>
          <w:p w:rsidR="00DB4822" w:rsidRPr="00DB4822" w:rsidRDefault="00DB4822" w:rsidP="004D7940">
            <w:pPr>
              <w:pStyle w:val="Hallgatonev"/>
              <w:rPr>
                <w:caps/>
              </w:rPr>
            </w:pPr>
            <w:r w:rsidRPr="00DB4822">
              <w:rPr>
                <w:caps/>
              </w:rPr>
              <w:t>SZENDE RÉKA SZABÓ</w:t>
            </w:r>
          </w:p>
          <w:p w:rsidR="00DB4822" w:rsidRDefault="00C275A3" w:rsidP="004D7940">
            <w:pPr>
              <w:pStyle w:val="Hallgatokepzes"/>
            </w:pPr>
            <w:r>
              <w:t>Medical Doctor</w:t>
            </w:r>
            <w:r w:rsidR="00A96AEC">
              <w:br/>
              <w:t>BSc, 11. semester</w:t>
            </w:r>
          </w:p>
          <w:p w:rsidR="00DB4822" w:rsidRDefault="00DB4822" w:rsidP="004D7940">
            <w:pPr>
              <w:pStyle w:val="Hallgatointezmeny-kar"/>
            </w:pPr>
            <w:r>
              <w:t>University of Medicine and Pharmacy Targu Mures</w:t>
            </w:r>
          </w:p>
          <w:p w:rsidR="00C265CE" w:rsidRPr="009E5FF1" w:rsidRDefault="00DB4822" w:rsidP="004D7940">
            <w:pPr>
              <w:pStyle w:val="Hallgatointezmeny-kar"/>
              <w:rPr>
                <w:b/>
                <w:caps/>
              </w:rPr>
            </w:pPr>
            <w:r>
              <w:t>Faculty of General Medicine</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E. Sylvester Vizi MD, PhD, DSc, MHAS</w:t>
            </w:r>
          </w:p>
          <w:p w:rsidR="00DB4822" w:rsidRDefault="00DB4822" w:rsidP="009763E0">
            <w:pPr>
              <w:pStyle w:val="Konzulensektitulus"/>
            </w:pPr>
            <w:r w:rsidRPr="00DB4822">
              <w:t>Former President of the Hungarian Academy of Sciences, Head of Dept. of Pharmacology,  Institute of Experimental Medicine of the Hungarian Academy of Sciences, Budapest</w:t>
            </w:r>
          </w:p>
        </w:tc>
      </w:tr>
      <w:tr w:rsidR="00DB4822" w:rsidTr="00DB4822">
        <w:tc>
          <w:tcPr>
            <w:tcW w:w="9854" w:type="dxa"/>
          </w:tcPr>
          <w:p w:rsidR="00DB4822" w:rsidRPr="00DB4822" w:rsidRDefault="00DB4822" w:rsidP="009763E0">
            <w:pPr>
              <w:pStyle w:val="Konzulenseknev"/>
            </w:pPr>
            <w:r w:rsidRPr="00DB4822">
              <w:t>Gabriella Zsilla, Phd</w:t>
            </w:r>
          </w:p>
          <w:p w:rsidR="00DB4822" w:rsidRDefault="00DB4822" w:rsidP="009763E0">
            <w:pPr>
              <w:pStyle w:val="Konzulensektitulus"/>
            </w:pPr>
            <w:r w:rsidRPr="00DB4822">
              <w:t>researcher,  Institute of Experimental Medicine of the Hungarian Academy of Sciences, Budapest</w:t>
            </w:r>
          </w:p>
        </w:tc>
      </w:tr>
      <w:tr w:rsidR="00DB4822" w:rsidTr="00DB4822">
        <w:tc>
          <w:tcPr>
            <w:tcW w:w="9854" w:type="dxa"/>
          </w:tcPr>
          <w:p w:rsidR="00DB4822" w:rsidRPr="00DB4822" w:rsidRDefault="00DB4822" w:rsidP="009763E0">
            <w:pPr>
              <w:pStyle w:val="Konzulenseknev"/>
            </w:pPr>
            <w:r w:rsidRPr="00DB4822">
              <w:t> Erika Gyöngyi Bán M.D., PhD</w:t>
            </w:r>
          </w:p>
          <w:p w:rsidR="00DB4822" w:rsidRDefault="00DB4822" w:rsidP="009763E0">
            <w:pPr>
              <w:pStyle w:val="Konzulensektitulus"/>
            </w:pPr>
            <w:r w:rsidRPr="00DB4822">
              <w:t>assistant lecturer, MOGYE University of Medicine and Pharmacy Targu Mures</w:t>
            </w:r>
          </w:p>
        </w:tc>
      </w:tr>
      <w:tr w:rsidR="00DB4822" w:rsidTr="00DB4822">
        <w:tc>
          <w:tcPr>
            <w:tcW w:w="9854" w:type="dxa"/>
          </w:tcPr>
          <w:p w:rsidR="00DB4822" w:rsidRPr="00DB4822" w:rsidRDefault="00DB4822" w:rsidP="009763E0">
            <w:pPr>
              <w:pStyle w:val="Konzulenseknev"/>
            </w:pPr>
            <w:r w:rsidRPr="00DB4822">
              <w:t>Prof. Attila Brassai M.D., PhD</w:t>
            </w:r>
          </w:p>
          <w:p w:rsidR="00DB4822" w:rsidRDefault="00DB4822" w:rsidP="009763E0">
            <w:pPr>
              <w:pStyle w:val="Konzulensektitulus"/>
            </w:pPr>
            <w:r w:rsidRPr="00DB4822">
              <w:t>professor, MOGYE University of Medicine and Pharmacy Targu Mures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drugs of abuse on the limbic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abuse of drugs has become one of the most important social and medical problems, affecting especially the youth. These substances exert their effects through the modulation of the limbic system, where releasing dopamine (DA), they generate a feeling of satisfaction and happiness.</w:t>
      </w:r>
      <w:r>
        <w:rPr>
          <w:color w:val="000000"/>
          <w:sz w:val="24"/>
          <w:szCs w:val="24"/>
        </w:rPr>
        <w:br/>
        <w:t xml:space="preserve">Objectives: We have studied the effect of mephedrone (a modern drug of abuse) in mouse hippocampal slices.</w:t>
      </w:r>
      <w:r>
        <w:rPr>
          <w:color w:val="000000"/>
          <w:sz w:val="24"/>
          <w:szCs w:val="24"/>
        </w:rPr>
        <w:br/>
        <w:t xml:space="preserve">Materials and methods: Review of the literature and electrical Field stimulation in vitro. CD1 mice were used, age of 35-45 days, killed by decapitation. The hippocampus were prepared and sliced, after that were loaded with 3H-DA. Slices were moved into a two channel microvolume perfusion system, with an internal temperature of 37oC and were superfused with Krebs solution. Afterwards were stimulated through platinum electrodes (during the collection of the 3rd and 13th sample) and mephedrone was administered from the collection of the 8th sample. The tritium content of the samples was determined.</w:t>
      </w:r>
      <w:r>
        <w:rPr>
          <w:color w:val="000000"/>
          <w:sz w:val="24"/>
          <w:szCs w:val="24"/>
        </w:rPr>
        <w:br/>
        <w:t xml:space="preserve">Results: At the begining, the content of tritium of the slices was 3464 ± 246 Bq/g. In control experiments, the electrical field stimulation increased the release of 3H-DA (S1= 16667 ± 1031 Bq/g , S2= 14232 ± 1188 Bq/g ), resulting in a FRS2/FRS1 ratio of 0.969 ± 0.034 % (n=4). In experiments where mephedrone was administered, it had a significant increasing effect both on resting release (FRR2/FRR1 = 1.366 ± 0.106 %, n=4) and on stimulation-evoked release of 3H-DA (FRS2/FRS1= 2.25 ± 0.253 %, n=4).</w:t>
      </w:r>
      <w:r>
        <w:rPr>
          <w:color w:val="000000"/>
          <w:sz w:val="24"/>
          <w:szCs w:val="24"/>
        </w:rPr>
        <w:br/>
        <w:t xml:space="preserve">Discussion: Results obtained in our in vitro experiments underline our hipothesis, that mephedrone, a new psichostimulant drug, exerts its effect through the modulation of dopaminergic transmission in the limbic system, by increasing the release of DA. Perhaps, this mechanism is responsable for its strongly addictive effect.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12811">
    <w:multiLevelType w:val="hybridMultilevel"/>
    <w:lvl w:ilvl="0" w:tplc="590058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12811">
    <w:abstractNumId w:val="879128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06505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