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BODROGAI</w:t>
            </w:r>
          </w:p>
          <w:p w:rsidR="00C275A3" w:rsidRDefault="00A96AEC" w:rsidP="00C275A3">
            <w:pPr>
              <w:pStyle w:val="Hallgatokepzes"/>
            </w:pPr>
            <w:r>
              <w:t>Romance Philology - Italian Studies</w:t>
            </w:r>
            <w:r>
              <w:br/>
            </w:r>
            <w:r w:rsidR="00E77B23">
              <w:t>BA, 8.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KATALIN SZAKÁL</w:t>
            </w:r>
          </w:p>
          <w:p w:rsidR="00DB4822" w:rsidRDefault="00C275A3" w:rsidP="004D7940">
            <w:pPr>
              <w:pStyle w:val="Hallgatokepzes"/>
            </w:pPr>
            <w:r>
              <w:t>Hungarian Linguistics and Literature</w:t>
            </w:r>
            <w:r w:rsidR="00A96AEC">
              <w:br/>
              <w:t>MA, 10.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Takáts PhD</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"There's something intimately Italian in this puppet" - Pinocchio as a lieu de mémoire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standing in the line of the lieu de mémoire researches, analyses the story and the characters of the novel The Adventures of Pinocchio written by Carlo Collodi and examines how these have changed over the years and how they function as a lieu de mémoires. The paper also aims to show, taking in consideration the different parts of the cultural sphere such as literature, film or idiomatic expressions, how the Pinocchio has been transplanted in the 21</w:t>
      </w:r>
      <w:r>
        <w:rPr>
          <w:color w:val="000000"/>
          <w:position w:val="4"/>
          <w:sz w:val="21"/>
          <w:szCs w:val="21"/>
          <w:vertAlign w:val="superscript"/>
        </w:rPr>
        <w:t xml:space="preserve">st</w:t>
      </w:r>
      <w:r>
        <w:rPr>
          <w:color w:val="000000"/>
          <w:sz w:val="24"/>
          <w:szCs w:val="24"/>
        </w:rPr>
        <w:t xml:space="preserve"> century. To present this the essay makes use of the studies of significant researchers of this discourse, for example Aleida Assmann, Pierre Nora or Pim den Boar.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62090">
    <w:multiLevelType w:val="hybridMultilevel"/>
    <w:lvl w:ilvl="0" w:tplc="9842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62090">
    <w:abstractNumId w:val="82462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126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