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TASNÁDI SZANDRA KATALIN</w:t>
            </w:r>
          </w:p>
          <w:p w:rsidR="00C275A3" w:rsidRDefault="00A96AEC" w:rsidP="00C275A3">
            <w:pPr>
              <w:pStyle w:val="Hallgatokepzes"/>
            </w:pPr>
            <w:r>
              <w:t>Szobrászművész</w:t>
            </w:r>
            <w:r>
              <w:br/>
            </w:r>
            <w:r w:rsidR="00E77B23">
              <w:t>MA, 6.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Sass Valéria</w:t>
            </w:r>
          </w:p>
          <w:p w:rsidR="00DB4822" w:rsidRDefault="00DB4822" w:rsidP="00E11062">
            <w:pPr>
              <w:pStyle w:val="Konzulensek"/>
            </w:pPr>
            <w:r w:rsidRPr="00DB4822">
              <w:t>egyetemi docens,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Ég és Föld, Az Ige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Adatlap (rezümé)</w:t>
      </w:r>
    </w:p>
    <w:p>
      <w:pPr>
        <w:widowControl w:val="on"/>
        <w:pBdr/>
        <w:spacing w:before="240" w:after="240" w:line="240" w:lineRule="auto"/>
        <w:ind w:left="0" w:right="0"/>
        <w:jc w:val="left"/>
      </w:pPr>
      <w:r>
        <w:rPr>
          <w:color w:val="000000"/>
          <w:sz w:val="24"/>
          <w:szCs w:val="24"/>
        </w:rPr>
        <w:t xml:space="preserve">Tasnádi Szandra Katalin</w:t>
      </w:r>
      <w:r>
        <w:rPr>
          <w:color w:val="000000"/>
          <w:sz w:val="24"/>
          <w:szCs w:val="24"/>
        </w:rPr>
        <w:br/>
        <w:t xml:space="preserve">MKE- Magyar Képzőművészeti Egyetem</w:t>
      </w:r>
      <w:r>
        <w:rPr>
          <w:color w:val="000000"/>
          <w:sz w:val="24"/>
          <w:szCs w:val="24"/>
        </w:rPr>
        <w:br/>
        <w:t xml:space="preserve">Szobrász szakosztály; III. év</w:t>
      </w:r>
    </w:p>
    <w:p>
      <w:pPr>
        <w:widowControl w:val="on"/>
        <w:pBdr/>
        <w:spacing w:before="240" w:after="240" w:line="240" w:lineRule="auto"/>
        <w:ind w:left="0" w:right="0"/>
        <w:jc w:val="left"/>
      </w:pPr>
      <w:r>
        <w:rPr>
          <w:color w:val="000000"/>
          <w:sz w:val="24"/>
          <w:szCs w:val="24"/>
        </w:rPr>
        <w:t xml:space="preserve">A művek (sorozat) címei</w:t>
      </w:r>
    </w:p>
    <w:p>
      <w:pPr>
        <w:widowControl w:val="on"/>
        <w:pBdr/>
        <w:spacing w:before="240" w:after="240" w:line="240" w:lineRule="auto"/>
        <w:ind w:left="0" w:right="0"/>
        <w:jc w:val="left"/>
      </w:pPr>
      <w:r>
        <w:rPr>
          <w:color w:val="000000"/>
          <w:sz w:val="24"/>
          <w:szCs w:val="24"/>
        </w:rPr>
        <w:t xml:space="preserve">Ég és Föld harca</w:t>
      </w:r>
    </w:p>
    <w:p>
      <w:pPr>
        <w:widowControl w:val="on"/>
        <w:pBdr/>
        <w:spacing w:before="240" w:after="240" w:line="240" w:lineRule="auto"/>
        <w:ind w:left="0" w:right="0"/>
        <w:jc w:val="left"/>
      </w:pPr>
      <w:r>
        <w:rPr>
          <w:color w:val="000000"/>
          <w:sz w:val="24"/>
          <w:szCs w:val="24"/>
        </w:rPr>
        <w:t xml:space="preserve">Az Ige</w:t>
      </w:r>
    </w:p>
    <w:p>
      <w:pPr>
        <w:widowControl w:val="on"/>
        <w:pBdr/>
        <w:spacing w:before="240" w:after="240" w:line="240" w:lineRule="auto"/>
        <w:ind w:left="0" w:right="0"/>
        <w:jc w:val="left"/>
      </w:pPr>
      <w:r>
        <w:rPr>
          <w:color w:val="000000"/>
          <w:sz w:val="24"/>
          <w:szCs w:val="24"/>
        </w:rPr>
        <w:t xml:space="preserve">Az Isten</w:t>
      </w:r>
    </w:p>
    <w:p>
      <w:pPr>
        <w:widowControl w:val="on"/>
        <w:pBdr/>
        <w:spacing w:before="240" w:after="240" w:line="240" w:lineRule="auto"/>
        <w:ind w:left="0" w:right="0"/>
        <w:jc w:val="left"/>
      </w:pPr>
      <w:r>
        <w:rPr>
          <w:color w:val="000000"/>
          <w:sz w:val="24"/>
          <w:szCs w:val="24"/>
        </w:rPr>
        <w:t xml:space="preserve">Témavezetők neve</w:t>
      </w:r>
    </w:p>
    <w:p>
      <w:pPr>
        <w:widowControl w:val="on"/>
        <w:pBdr/>
        <w:spacing w:before="240" w:after="240" w:line="240" w:lineRule="auto"/>
        <w:ind w:left="0" w:right="0"/>
        <w:jc w:val="left"/>
      </w:pPr>
      <w:r>
        <w:rPr>
          <w:color w:val="000000"/>
          <w:sz w:val="24"/>
          <w:szCs w:val="24"/>
        </w:rPr>
        <w:t xml:space="preserve">Dr. habil DLA Sass Valéria Szobrászművész</w:t>
      </w:r>
    </w:p>
    <w:p>
      <w:pPr>
        <w:widowControl w:val="on"/>
        <w:pBdr/>
        <w:spacing w:before="240" w:after="240" w:line="240" w:lineRule="auto"/>
        <w:ind w:left="0" w:right="0"/>
        <w:jc w:val="left"/>
      </w:pPr>
      <w:r>
        <w:rPr>
          <w:color w:val="000000"/>
          <w:sz w:val="24"/>
          <w:szCs w:val="24"/>
        </w:rPr>
        <w:t xml:space="preserve">Szabó Ádám Szobrászművész</w:t>
      </w:r>
    </w:p>
    <w:p>
      <w:pPr>
        <w:widowControl w:val="on"/>
        <w:pBdr/>
        <w:spacing w:before="240" w:after="240" w:line="240" w:lineRule="auto"/>
        <w:ind w:left="0" w:right="0"/>
        <w:jc w:val="left"/>
      </w:pPr>
      <w:r>
        <w:rPr>
          <w:color w:val="000000"/>
          <w:sz w:val="24"/>
          <w:szCs w:val="24"/>
        </w:rPr>
        <w:t xml:space="preserve">Koncepció</w:t>
      </w:r>
    </w:p>
    <w:p>
      <w:pPr>
        <w:widowControl w:val="on"/>
        <w:pBdr/>
        <w:spacing w:before="240" w:after="240" w:line="240" w:lineRule="auto"/>
        <w:ind w:left="0" w:right="0"/>
        <w:jc w:val="left"/>
      </w:pPr>
      <w:r>
        <w:rPr>
          <w:color w:val="000000"/>
          <w:sz w:val="24"/>
          <w:szCs w:val="24"/>
        </w:rPr>
        <w:t xml:space="preserve">Viktor Pelevin munkássága, teológiai értekezései nagy hatással voltak rám könyveinek olvasása közben. Az „Empire V- Elbeszélés a valódi felsőbbrendű emberről” című művétől kaptam inspirációmat munkámhoz.</w:t>
      </w:r>
    </w:p>
    <w:p>
      <w:pPr>
        <w:widowControl w:val="on"/>
        <w:pBdr/>
        <w:spacing w:before="240" w:after="240" w:line="240" w:lineRule="auto"/>
        <w:ind w:left="0" w:right="0"/>
        <w:jc w:val="left"/>
      </w:pPr>
      <w:r>
        <w:rPr>
          <w:color w:val="000000"/>
          <w:sz w:val="24"/>
          <w:szCs w:val="24"/>
        </w:rPr>
        <w:t xml:space="preserve">A teológiai szempontból is kritikainak mondható regény az ember eredetét vizsgálja. Az Istenek létezését az emberi agy egy melléktermékeként fogja fel. Sorozatom mindhárom darabja más oldalról közelíti meg Isten és Ember kapcsolatát.</w:t>
      </w:r>
    </w:p>
    <w:p>
      <w:pPr>
        <w:widowControl w:val="on"/>
        <w:pBdr/>
        <w:spacing w:before="240" w:after="240" w:line="240" w:lineRule="auto"/>
        <w:ind w:left="0" w:right="0"/>
        <w:jc w:val="left"/>
      </w:pPr>
      <w:r>
        <w:rPr>
          <w:color w:val="000000"/>
          <w:sz w:val="24"/>
          <w:szCs w:val="24"/>
        </w:rPr>
        <w:t xml:space="preserve">Alapkoncepcióm: Olyan szakrális töltetű művet kívántam létrehozni, amely szigorúan csak kérdéseket vet fel, és a szubjektivitásra hívja fel a figyelmet. Válaszokat nem ad, ellenben gondolkodásra sarkall.</w:t>
      </w:r>
    </w:p>
    <w:p>
      <w:pPr>
        <w:widowControl w:val="on"/>
        <w:pBdr/>
        <w:spacing w:before="240" w:after="240" w:line="240" w:lineRule="auto"/>
        <w:ind w:left="0" w:right="0"/>
        <w:jc w:val="left"/>
      </w:pPr>
      <w:r>
        <w:rPr>
          <w:color w:val="000000"/>
          <w:sz w:val="24"/>
          <w:szCs w:val="24"/>
        </w:rPr>
        <w:t xml:space="preserve">Az ”Ég és Föld harca” a szubjektivitásra, és az Emberi és Isteni szféra kapcsolatára hívja fel a figyelmet. A művet szemlélő ember nézőpontjától függ, hogy az emberi (földi), vagy az Isteni (égi) szférának szentel e nagyobb figyelmet.</w:t>
      </w:r>
    </w:p>
    <w:p>
      <w:pPr>
        <w:widowControl w:val="on"/>
        <w:pBdr/>
        <w:spacing w:before="240" w:after="240" w:line="240" w:lineRule="auto"/>
        <w:ind w:left="0" w:right="0"/>
        <w:jc w:val="left"/>
      </w:pPr>
      <w:r>
        <w:rPr>
          <w:color w:val="000000"/>
          <w:sz w:val="24"/>
          <w:szCs w:val="24"/>
        </w:rPr>
        <w:t xml:space="preserve">„Az Ige”- „Kezdetben vala az Ige. Az ige Istennél vala, és Isten vala az ige” Munkámban csupán a szó tükörképe értelmezhető, mely a transzcendens érzés emberi nyelvre való fordítását jelenti.</w:t>
      </w:r>
    </w:p>
    <w:p>
      <w:pPr>
        <w:widowControl w:val="on"/>
        <w:pBdr/>
        <w:spacing w:before="240" w:after="240" w:line="240" w:lineRule="auto"/>
        <w:ind w:left="0" w:right="0"/>
        <w:jc w:val="left"/>
      </w:pPr>
      <w:r>
        <w:rPr>
          <w:color w:val="000000"/>
          <w:sz w:val="24"/>
          <w:szCs w:val="24"/>
        </w:rPr>
        <w:t xml:space="preserve">„Az Isten”- Az angol GOD- Isten szó összekevert betűiből megjelenik az isten, és a kutya (DOG) szó is. Az asszociációs zavarban az ember válaszokat keres kérdéseire. Amikor azonban a betűket vizsgálja, rájön, az egyetlen, ami tisztán és érthetően megjelenik, saját arcképe.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84957">
    <w:multiLevelType w:val="hybridMultilevel"/>
    <w:lvl w:ilvl="0" w:tplc="22497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84957">
    <w:abstractNumId w:val="17884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946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