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KISS</w:t>
            </w:r>
          </w:p>
          <w:p w:rsidR="00C275A3" w:rsidRDefault="00A96AEC" w:rsidP="00C275A3">
            <w:pPr>
              <w:pStyle w:val="Hallgatokepzes"/>
            </w:pPr>
            <w:r>
              <w:t>Hungarian and English Language and Literature</w:t>
            </w:r>
            <w:r>
              <w:br/>
            </w:r>
            <w:r w:rsidR="00E77B23">
              <w:t>BA, 6. semester</w:t>
            </w:r>
          </w:p>
          <w:p w:rsidR="00C265CE" w:rsidRPr="009E5FF1" w:rsidRDefault="00E77B23" w:rsidP="00C275A3">
            <w:pPr>
              <w:pStyle w:val="Hallgatokepzes"/>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Levente T. Szabó</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 Between the Staging and the Theatrical Community During the 1870s, in Cluj Napoca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the analogy of one writing-one author in literature, we might perceive staging as being an individual work, created only by the director, playreader or the intendant. However, one should consider the process of producing a performance as a co-production, a creation of the entire theatrical community (audience, press, theatre specialists). Each member of this community attempts to influence staging in order to shape it according to their own aesthetical beliefs. Meanwhile they are not left untouched but become fully involved in this process, consequently their adjudication varies depending on the actions they take. Finally, at a certain point, one can no longer separate the two entities; the staging and the theatrical community mutually affects each other. The press, which provides the scene for this conversation, perceives itself as a mediator in this process. In my paper I would like to analyse these aspects of co-production in the process of producing a performance, focusing mostly on the situation of the theatre of Cluj Napoca, in the 1870s.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05262">
    <w:multiLevelType w:val="hybridMultilevel"/>
    <w:lvl w:ilvl="0" w:tplc="19977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05262">
    <w:abstractNumId w:val="52005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969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