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TIHAMÉR TIBOR</w:t>
            </w:r>
          </w:p>
          <w:p w:rsidR="00C275A3" w:rsidRDefault="00A96AEC" w:rsidP="00C275A3">
            <w:pPr>
              <w:pStyle w:val="Hallgatokepzes"/>
            </w:pPr>
            <w:r>
              <w:t>Turizmus és Területi fejlődés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Földrajzi Intézet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Bartók Blanka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Biomassza-alapú vidékfejlesztés Kovászna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hiánypótló eredményeket hoz a megújulók megye szintű menedzsmentje szempontjából: a decentralizált energiaellátás lehetséges helyi forrásait a hazai szakirodalomban még nem honos, modern területi kvantitatív elemzési módszerekkel vizsgálja. Ezen kívül konkrét vidékfejlesztési javaslatokat fogalmaz meg, tekintettel a hazai 2020-ig érvényes energiapolitika és a 2014-2020-as vidékfejlesztési terv tükrében.</w:t>
      </w:r>
      <w:r>
        <w:rPr>
          <w:color w:val="000000"/>
          <w:sz w:val="24"/>
          <w:szCs w:val="24"/>
        </w:rPr>
        <w:br/>
        <w:t xml:space="preserve">A kutatás eredménye részletes külön források szerinti biomassza potenciálbecslés, helyi közigazgatási egységek szintjén (NUTS IV). Ugyanakkor a Helyi Humán Fejlettségi Mutatóval (LHDI) a megyén belüli diszparitások problematikáját elemzi, szem előtt tartva a biomassza energetikai felhasználásának lehetséges vidékfejlesztő hatását.</w:t>
      </w:r>
      <w:r>
        <w:rPr>
          <w:color w:val="000000"/>
          <w:sz w:val="24"/>
          <w:szCs w:val="24"/>
        </w:rPr>
        <w:br/>
        <w:t xml:space="preserve">Kovászna megye 40 községéből 21 község rendelkezik elég szilárd biomasszával, hogy saját villamos - és hőenergiáját elláthassa, továbbá 18 község 60-80%-ban tudja energiáját biomassza forrásból fedezni, ami falu-fűtőművek működését biztosítani tudja.</w:t>
      </w:r>
      <w:r>
        <w:rPr>
          <w:color w:val="000000"/>
          <w:sz w:val="24"/>
          <w:szCs w:val="24"/>
        </w:rPr>
        <w:br/>
        <w:t xml:space="preserve">A kutatás fő kérdése, hogy a helyi biomassza alkalmazása milyen mértékben lehet katalizátora egy elmaradott, elszigetelt, vagy a fejlődésben leszakadó községnek. A 2002-es szinthez képest (100%) a 2011-es népszámlálási adatok alapján a közigazgatási egységek közötti fejlettségi szint erőteljesen növekedett (129 %-ra). A helyi biomassza adottságokat a jelenlegi LHDI szinttel összevetve elkészült egy kereszttáblázat, ami kimutatja, hogy melyik közigazgatási egységben mekkora biomassza hasznosításra van lehetőség.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94413">
    <w:multiLevelType w:val="hybridMultilevel"/>
    <w:lvl w:ilvl="0" w:tplc="86838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94413">
    <w:abstractNumId w:val="499944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561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