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TIBOR TIHAMÉR SEBESTYÉN</w:t>
            </w:r>
          </w:p>
          <w:p w:rsidR="00C275A3" w:rsidRDefault="00A96AEC" w:rsidP="00C275A3">
            <w:pPr>
              <w:pStyle w:val="Hallgatokepzes"/>
            </w:pPr>
            <w:r>
              <w:t>Tourism and Territorial Development</w:t>
            </w:r>
            <w:r>
              <w:br/>
            </w:r>
            <w:r w:rsidR="00E77B23">
              <w:t>MSc, 4. semester</w:t>
            </w:r>
          </w:p>
          <w:p w:rsidR="00C265CE" w:rsidRPr="009E5FF1" w:rsidRDefault="00E77B23" w:rsidP="00C275A3">
            <w:pPr>
              <w:pStyle w:val="Hallgatokepzes"/>
              <w:rPr>
                <w:b/>
                <w:caps/>
              </w:rPr>
            </w:pPr>
            <w:r>
              <w:t>Hungarian Institute of Geography</w:t>
            </w:r>
            <w:r w:rsidR="00C275A3">
              <w:br/>
            </w:r>
            <w:r w:rsidR="00DB4822">
              <w:t>Faculty of Geography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Blanka Bartók</w:t>
            </w:r>
          </w:p>
          <w:p w:rsidR="00DB4822" w:rsidRDefault="00DB4822" w:rsidP="00E11062">
            <w:pPr>
              <w:pStyle w:val="Konzulensek"/>
            </w:pPr>
            <w:r w:rsidRPr="00DB4822">
              <w:t>Professor's Assistant,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renewable energy use on rural development in Covasna County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research brings novel results regarding county level management of renewable energies: examines the potential local sources of decentralized energy supply applying modern quantitative methods not used in the national literature yet. In addition, proposals for rural development are formulated in the study based on the National Energy Policy till 2020 and on the Rural Development Plan 2014-2020.</w:t>
      </w:r>
      <w:r>
        <w:rPr>
          <w:color w:val="000000"/>
          <w:sz w:val="24"/>
          <w:szCs w:val="24"/>
        </w:rPr>
        <w:br/>
        <w:t xml:space="preserve">The detailed research on the one hand includes the estimation of biomass energy potential on the level of local administrative units (NUTS IV), furthermore analyses the problem of disparities within the county using the Local Human Development Index (LHDI).</w:t>
      </w:r>
      <w:r>
        <w:rPr>
          <w:color w:val="000000"/>
          <w:sz w:val="24"/>
          <w:szCs w:val="24"/>
        </w:rPr>
        <w:br/>
        <w:t xml:space="preserve">For example 21 of the 40 villages in Covasna County dispose sufficient solid biomass to provide own electricity and thermal energy, moreover 18 villages could cover 60-80% of own energy consumption from biomass by operating heating plants.</w:t>
      </w:r>
      <w:r>
        <w:rPr>
          <w:color w:val="000000"/>
          <w:sz w:val="24"/>
          <w:szCs w:val="24"/>
        </w:rPr>
        <w:br/>
        <w:t xml:space="preserve">The research is focusing on the extent to how the local biomass sources could became a catalyst in the case of undeveloped, isolated, or behindhand rural settlements. Based on the census data the level of development in the case of the administrative units has been increased significantly between 2002 (100%) and 2011 (129%, respectively). In the study combining the local biomass potential with the current level of LHDI a crosstab has been established, which shows the possibilities of biomass use in each villages.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651853">
    <w:multiLevelType w:val="hybridMultilevel"/>
    <w:lvl w:ilvl="0" w:tplc="859349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651853">
    <w:abstractNumId w:val="706518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54288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