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LINGVAY MÓNIKA</w:t>
            </w:r>
          </w:p>
          <w:p w:rsidR="00C275A3" w:rsidRDefault="00A96AEC" w:rsidP="00C275A3">
            <w:pPr>
              <w:pStyle w:val="Hallgatokepzes"/>
            </w:pPr>
            <w:r>
              <w:t>Szerves- és biokémiai folyamatmérnöki 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Tudományegyetem, Kolozsvár</w:t>
            </w:r>
            <w:r w:rsidR="00C275A3">
              <w:br/>
            </w:r>
            <w:r w:rsidR="00DB4822">
              <w:t>Kémia 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ing. Paizs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Alpár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elektromos terek kihatásai egyes gombafajok fejlődésére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antropogén eredetű elektromos tereknek az élővilágra gyakorolt hatásainak tanulmányozása egy aktuális, elméletileg bonyolult és nagy gyakorlati fontosságú interdiszciplináris (biológia, kémia, fizika stb.) témakör. Erre való tekintettel, kísérletileg tanulmányozva volt a Saccharomyces cerevisiae élesztőgomba (vizes szuszpenzióban) és az Aspergillus niger penészgomba (Czapek-Dox agar táptalajon) fejlődése, egyen- és váltakozó (50Hz frekvenciájú) feszültségek által képzett elektromos terekben (E=5…100V/cm). A meghatározások egy speciálisan kiképzett kísérleti bioreaktorban voltak elvégezve, amelyben a zavaró elektromos tér erősségének numerikus számítása és modellezése az Ansoft Maxwell 14.0 szoftverrel történt. A gombafajok fejlődésére jellemző biomassza-növekedésnek követése a táptalaj/szuszpenzió fajlagos vezetőképességének folyamatos mérésével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elektromos tér, Saccharomyces cerevisiae, Aspergillus niger, táptalaj, sejtosztódás, fajlagos vezetőképesség, konduktometria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76707">
    <w:multiLevelType w:val="hybridMultilevel"/>
    <w:lvl w:ilvl="0" w:tplc="54878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76707">
    <w:abstractNumId w:val="581767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21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