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HAMPEL BOGLÁRKA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Babeş Bolyai Tudományegyetem</w:t>
            </w:r>
            <w:r w:rsidR="00C275A3">
              <w:br/>
            </w:r>
            <w:r w:rsidR="00DB4822">
              <w:t>Kémia 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Bolla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Arany-platina-TiO2 kompozit fotokatalizátorok aktivitásának és hidrogénfejlesztő képességének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hidrogén; UV fény; fotokatalizátor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hidrogén tág felhasználási spektrumának köszönhetően (élelmiszeripar, tüzelőanyagok, üzemanyagok előállítása) az egyik legismertebb kémiai elem.</w:t>
      </w:r>
      <w:r>
        <w:rPr>
          <w:color w:val="000000"/>
          <w:sz w:val="24"/>
          <w:szCs w:val="24"/>
        </w:rPr>
        <w:br/>
        <w:t xml:space="preserve">UV fény hatására hidrogén fejleszthető fotokatalizátorokkal vízből szerves segédkomponens jelenlétében (oxálsav).</w:t>
      </w:r>
      <w:r>
        <w:rPr>
          <w:color w:val="000000"/>
          <w:sz w:val="24"/>
          <w:szCs w:val="24"/>
        </w:rPr>
        <w:br/>
        <w:t xml:space="preserve">Kutatásaink során Au-Pt-TiO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kompozit fotokatalizátorokat állítottunk elő. Figyelembe vettük az Au és Pt leválasztási sorrendjét, miközben impregnálás és in situ módszereket alkalmaztunk. Ezeknek az anyagoknak vizsgáltuk a hidrogénfejlesztő képességét a fennebb elmített módszerrel, ugyanakkor tanulmányoztuk a fotokatalitikus aktivitásukat oxálsavra ugyancsak UV fény jelenlétében.</w:t>
      </w:r>
      <w:r>
        <w:rPr>
          <w:color w:val="000000"/>
          <w:sz w:val="24"/>
          <w:szCs w:val="24"/>
        </w:rPr>
        <w:br/>
        <w:t xml:space="preserve">Végül az előállított kompozitoknak a szerkezeti tulajdonságait tártuk fel SEM, TEM, XRD segítségével.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57917">
    <w:multiLevelType w:val="hybridMultilevel"/>
    <w:lvl w:ilvl="0" w:tplc="136051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57917">
    <w:abstractNumId w:val="669579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4717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